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D46" w:rsidRPr="00FD5A37" w:rsidRDefault="00541D46" w:rsidP="00541D46">
      <w:pPr>
        <w:rPr>
          <w:rFonts w:ascii="黑体" w:eastAsia="黑体" w:hAnsi="黑体"/>
          <w:b/>
          <w:sz w:val="44"/>
        </w:rPr>
      </w:pPr>
      <w:r w:rsidRPr="00FD5A37">
        <w:rPr>
          <w:rFonts w:ascii="黑体" w:eastAsia="黑体" w:hAnsi="黑体"/>
          <w:b/>
          <w:noProof/>
          <w:sz w:val="44"/>
        </w:rPr>
        <w:drawing>
          <wp:anchor distT="0" distB="0" distL="114300" distR="114300" simplePos="0" relativeHeight="251659264" behindDoc="0" locked="0" layoutInCell="1" allowOverlap="0" wp14:anchorId="04A6458E" wp14:editId="79C701B8">
            <wp:simplePos x="0" y="0"/>
            <wp:positionH relativeFrom="column">
              <wp:posOffset>5290185</wp:posOffset>
            </wp:positionH>
            <wp:positionV relativeFrom="paragraph">
              <wp:posOffset>0</wp:posOffset>
            </wp:positionV>
            <wp:extent cx="1085850" cy="108585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696" t="7971" r="8696" b="9420"/>
                    <a:stretch/>
                  </pic:blipFill>
                  <pic:spPr bwMode="auto">
                    <a:xfrm>
                      <a:off x="0" y="0"/>
                      <a:ext cx="1085850" cy="108585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5A37">
        <w:rPr>
          <w:rFonts w:ascii="黑体" w:eastAsia="黑体" w:hAnsi="黑体" w:cs="宋体" w:hint="eastAsia"/>
          <w:b/>
          <w:sz w:val="44"/>
        </w:rPr>
        <w:t>核心课程：研经指引</w:t>
      </w:r>
    </w:p>
    <w:p w:rsidR="00541D46" w:rsidRPr="00255FD6" w:rsidRDefault="00541D46" w:rsidP="00541D46">
      <w:pPr>
        <w:pBdr>
          <w:bottom w:val="single" w:sz="6" w:space="1" w:color="auto"/>
        </w:pBdr>
        <w:rPr>
          <w:rFonts w:ascii="黑体" w:eastAsia="黑体" w:hAnsi="黑体" w:cs="宋体"/>
          <w:b/>
          <w:sz w:val="44"/>
        </w:rPr>
      </w:pPr>
      <w:r w:rsidRPr="00FD5A37">
        <w:rPr>
          <w:rFonts w:ascii="黑体" w:eastAsia="黑体" w:hAnsi="黑体" w:cs="宋体" w:hint="eastAsia"/>
          <w:b/>
          <w:sz w:val="44"/>
        </w:rPr>
        <w:t>第</w:t>
      </w:r>
      <w:r>
        <w:rPr>
          <w:rFonts w:ascii="黑体" w:eastAsia="黑体" w:hAnsi="黑体" w:cs="宋体" w:hint="eastAsia"/>
          <w:b/>
          <w:sz w:val="44"/>
        </w:rPr>
        <w:t>七讲：叙事与历史</w:t>
      </w:r>
      <w:r>
        <w:rPr>
          <w:rFonts w:ascii="黑体" w:eastAsia="黑体" w:hAnsi="黑体" w:cs="宋体"/>
          <w:b/>
          <w:sz w:val="44"/>
        </w:rPr>
        <w:t>（圣经</w:t>
      </w:r>
      <w:r>
        <w:rPr>
          <w:rFonts w:ascii="黑体" w:eastAsia="黑体" w:hAnsi="黑体" w:cs="宋体" w:hint="eastAsia"/>
          <w:b/>
          <w:sz w:val="44"/>
        </w:rPr>
        <w:t>文体</w:t>
      </w:r>
      <w:r>
        <w:rPr>
          <w:rFonts w:ascii="黑体" w:eastAsia="黑体" w:hAnsi="黑体" w:cs="宋体"/>
          <w:b/>
          <w:sz w:val="44"/>
        </w:rPr>
        <w:t>）</w:t>
      </w:r>
    </w:p>
    <w:p w:rsidR="00541D46" w:rsidRPr="00541D46" w:rsidRDefault="00541D46" w:rsidP="00541D46">
      <w:r w:rsidRPr="00541D46">
        <w:rPr>
          <w:rFonts w:hint="eastAsia"/>
        </w:rPr>
        <w:t>“</w:t>
      </w:r>
      <w:r w:rsidRPr="00541D46">
        <w:rPr>
          <w:rFonts w:ascii="黑体" w:eastAsia="黑体" w:hAnsi="黑体" w:hint="eastAsia"/>
          <w:sz w:val="24"/>
        </w:rPr>
        <w:t>耶和华吩咐摩西说：‘你要将这些话写上，因为我是按这话与你和以色列人立约。’</w:t>
      </w:r>
      <w:r w:rsidRPr="00541D46">
        <w:rPr>
          <w:rFonts w:hint="eastAsia"/>
        </w:rPr>
        <w:t>”</w:t>
      </w:r>
      <w:r>
        <w:tab/>
      </w:r>
      <w:r>
        <w:tab/>
      </w:r>
      <w:r>
        <w:tab/>
      </w:r>
      <w:r>
        <w:tab/>
      </w:r>
      <w:r>
        <w:tab/>
      </w:r>
      <w:r>
        <w:tab/>
      </w:r>
      <w:r w:rsidRPr="00541D46">
        <w:rPr>
          <w:rFonts w:hint="eastAsia"/>
        </w:rPr>
        <w:t>（出埃及记</w:t>
      </w:r>
      <w:r w:rsidRPr="00541D46">
        <w:rPr>
          <w:rFonts w:hint="eastAsia"/>
        </w:rPr>
        <w:t>34:27</w:t>
      </w:r>
      <w:r w:rsidRPr="00541D46">
        <w:rPr>
          <w:rFonts w:hint="eastAsia"/>
        </w:rPr>
        <w:t>）</w:t>
      </w:r>
    </w:p>
    <w:p w:rsidR="00541D46" w:rsidRPr="00541D46" w:rsidRDefault="00541D46" w:rsidP="00541D46">
      <w:pPr>
        <w:pStyle w:val="Heading1"/>
      </w:pPr>
      <w:r w:rsidRPr="00541D46">
        <w:rPr>
          <w:rFonts w:hint="eastAsia"/>
        </w:rPr>
        <w:t>导言</w:t>
      </w:r>
    </w:p>
    <w:p w:rsidR="00541D46" w:rsidRPr="00541D46" w:rsidRDefault="00541D46" w:rsidP="00541D46">
      <w:r w:rsidRPr="00541D46">
        <w:rPr>
          <w:rFonts w:hint="eastAsia"/>
        </w:rPr>
        <w:t>复习：旧约——特定的历史，追求圣洁，盼望的应许</w:t>
      </w:r>
      <w:r w:rsidRPr="00541D46">
        <w:rPr>
          <w:rFonts w:hint="eastAsia"/>
        </w:rPr>
        <w:t xml:space="preserve"> / </w:t>
      </w:r>
      <w:r w:rsidRPr="00541D46">
        <w:rPr>
          <w:rFonts w:hint="eastAsia"/>
        </w:rPr>
        <w:t>新约：都是关于基督，新约子民，新创造。</w:t>
      </w:r>
    </w:p>
    <w:p w:rsidR="00541D46" w:rsidRPr="00541D46" w:rsidRDefault="00541D46" w:rsidP="00541D46">
      <w:r w:rsidRPr="00541D46">
        <w:rPr>
          <w:rFonts w:hint="eastAsia"/>
        </w:rPr>
        <w:t>随着我们不断深入关于圣经的“解剖学”，现在就来到了文体的问题。理解不同的文体非常重要，这会影响我们对圣经的学习。在我们进入到某一段经文的文本之前，必须先理解文本的文体，这样才能正确地观察、解释和应用经文。圣经远远不止是一部文学作品，而它也绝不会低于一部文学作品。圣经中包含了多种文体——每一种都有各自的解释原则。</w:t>
      </w:r>
    </w:p>
    <w:p w:rsidR="00541D46" w:rsidRPr="00541D46" w:rsidRDefault="00541D46" w:rsidP="00541D46">
      <w:r w:rsidRPr="00541D46">
        <w:rPr>
          <w:rFonts w:hint="eastAsia"/>
        </w:rPr>
        <w:t>在接下来的三周中，我们会来看圣经中的各种文体，同时还要更多思考一点我们应当如何根据文体来进入圣经文本，文体又为我们学习圣经提供了哪些有益的洞见。</w:t>
      </w:r>
    </w:p>
    <w:p w:rsidR="00541D46" w:rsidRPr="00541D46" w:rsidRDefault="00541D46" w:rsidP="00541D46">
      <w:r w:rsidRPr="00541D46">
        <w:rPr>
          <w:rFonts w:hint="eastAsia"/>
        </w:rPr>
        <w:t>对于我们接下来几周的内容有没有问题？（请学员参考单张）</w:t>
      </w:r>
    </w:p>
    <w:p w:rsidR="00541D46" w:rsidRPr="00541D46" w:rsidRDefault="00541D46" w:rsidP="00541D46">
      <w:pPr>
        <w:pStyle w:val="Heading1"/>
      </w:pPr>
      <w:r w:rsidRPr="00541D46">
        <w:rPr>
          <w:rFonts w:hint="eastAsia"/>
        </w:rPr>
        <w:t>什么是圣经文体？</w:t>
      </w:r>
    </w:p>
    <w:p w:rsidR="00541D46" w:rsidRPr="00541D46" w:rsidRDefault="00541D46" w:rsidP="00541D46">
      <w:r w:rsidRPr="00541D46">
        <w:rPr>
          <w:rFonts w:hint="eastAsia"/>
        </w:rPr>
        <w:t xml:space="preserve"> </w:t>
      </w:r>
      <w:r w:rsidRPr="00541D46">
        <w:rPr>
          <w:rFonts w:hint="eastAsia"/>
        </w:rPr>
        <w:t>“文体是一种根据文本的类型或风格，而不是其特定的内容或故事线索进行分类的方式。”</w:t>
      </w:r>
      <w:r w:rsidRPr="00541D46">
        <w:rPr>
          <w:vertAlign w:val="superscript"/>
        </w:rPr>
        <w:t xml:space="preserve"> </w:t>
      </w:r>
      <w:r w:rsidRPr="00541D46">
        <w:rPr>
          <w:vertAlign w:val="superscript"/>
        </w:rPr>
        <w:footnoteReference w:id="1"/>
      </w:r>
      <w:r w:rsidRPr="00541D46">
        <w:rPr>
          <w:rFonts w:hint="eastAsia"/>
        </w:rPr>
        <w:t>我们通常通过考察书卷的风格、结构、形式、语气、上下文以及文学技巧来辨识圣经文体。你们应该知道，我们在圣经中看到的文体，是圣经各书卷最初写成的时代所流行和典型的文体。比如启示录，现在看起来很奇怪，但在圣经时代这是种常见的文体。圣经中的主要文体包括：叙事、历史、律法、智慧文学、诗歌、预言、天启文学、福音书和书信。在你们拿到的单张上，有一个解释圣经各书卷大致属于哪一种文体的表格。</w:t>
      </w:r>
    </w:p>
    <w:tbl>
      <w:tblPr>
        <w:tblW w:w="0" w:type="auto"/>
        <w:tblInd w:w="108" w:type="dxa"/>
        <w:shd w:val="clear" w:color="auto" w:fill="FFFFFF"/>
        <w:tblLook w:val="0000" w:firstRow="0" w:lastRow="0" w:firstColumn="0" w:lastColumn="0" w:noHBand="0" w:noVBand="0"/>
      </w:tblPr>
      <w:tblGrid>
        <w:gridCol w:w="1676"/>
        <w:gridCol w:w="7943"/>
      </w:tblGrid>
      <w:tr w:rsidR="00541D46" w:rsidRPr="00541D46" w:rsidTr="00216443">
        <w:trPr>
          <w:cantSplit/>
          <w:trHeight w:val="212"/>
        </w:trPr>
        <w:tc>
          <w:tcPr>
            <w:tcW w:w="0" w:type="auto"/>
            <w:gridSpan w:val="2"/>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vAlign w:val="center"/>
          </w:tcPr>
          <w:p w:rsidR="00541D46" w:rsidRPr="00541D46" w:rsidRDefault="00541D46" w:rsidP="00216443">
            <w:pPr>
              <w:spacing w:after="0" w:line="240" w:lineRule="auto"/>
              <w:jc w:val="center"/>
              <w:rPr>
                <w:b/>
                <w:sz w:val="24"/>
              </w:rPr>
            </w:pPr>
            <w:r w:rsidRPr="00541D46">
              <w:rPr>
                <w:rFonts w:hint="eastAsia"/>
                <w:b/>
                <w:sz w:val="24"/>
              </w:rPr>
              <w:t>圣经文体</w:t>
            </w:r>
          </w:p>
        </w:tc>
      </w:tr>
      <w:tr w:rsidR="00541D46" w:rsidRPr="00541D46" w:rsidTr="00216443">
        <w:trPr>
          <w:cantSplit/>
          <w:trHeight w:val="208"/>
        </w:trPr>
        <w:tc>
          <w:tcPr>
            <w:tcW w:w="1725"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rsidR="00541D46" w:rsidRPr="00541D46" w:rsidRDefault="00541D46" w:rsidP="00216443">
            <w:pPr>
              <w:spacing w:after="0" w:line="240" w:lineRule="auto"/>
              <w:jc w:val="center"/>
              <w:rPr>
                <w:b/>
              </w:rPr>
            </w:pPr>
            <w:r w:rsidRPr="00541D46">
              <w:rPr>
                <w:rFonts w:hint="eastAsia"/>
                <w:b/>
              </w:rPr>
              <w:t>文体</w:t>
            </w:r>
          </w:p>
        </w:tc>
        <w:tc>
          <w:tcPr>
            <w:tcW w:w="822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rsidR="00541D46" w:rsidRPr="00541D46" w:rsidRDefault="00541D46" w:rsidP="00216443">
            <w:pPr>
              <w:spacing w:after="0" w:line="240" w:lineRule="auto"/>
              <w:jc w:val="center"/>
              <w:rPr>
                <w:b/>
              </w:rPr>
            </w:pPr>
            <w:r w:rsidRPr="00541D46">
              <w:rPr>
                <w:rFonts w:hint="eastAsia"/>
                <w:b/>
              </w:rPr>
              <w:t>书卷</w:t>
            </w:r>
          </w:p>
        </w:tc>
      </w:tr>
      <w:tr w:rsidR="00541D46" w:rsidRPr="00541D46" w:rsidTr="00216443">
        <w:trPr>
          <w:cantSplit/>
        </w:trPr>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541D46" w:rsidRPr="00541D46" w:rsidRDefault="00541D46" w:rsidP="00216443">
            <w:pPr>
              <w:spacing w:after="0" w:line="240" w:lineRule="auto"/>
              <w:rPr>
                <w:b/>
              </w:rPr>
            </w:pPr>
            <w:r w:rsidRPr="00541D46">
              <w:rPr>
                <w:rFonts w:hint="eastAsia"/>
                <w:b/>
              </w:rPr>
              <w:t>历史</w:t>
            </w:r>
            <w:r w:rsidRPr="00541D46">
              <w:rPr>
                <w:rFonts w:hint="eastAsia"/>
                <w:b/>
              </w:rPr>
              <w:t>/</w:t>
            </w:r>
            <w:r w:rsidRPr="00541D46">
              <w:rPr>
                <w:rFonts w:hint="eastAsia"/>
                <w:b/>
              </w:rPr>
              <w:t>律法叙事</w:t>
            </w:r>
          </w:p>
        </w:tc>
        <w:tc>
          <w:tcPr>
            <w:tcW w:w="822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541D46" w:rsidRPr="00541D46" w:rsidRDefault="00541D46" w:rsidP="00216443">
            <w:pPr>
              <w:spacing w:after="0" w:line="240" w:lineRule="auto"/>
            </w:pPr>
            <w:r w:rsidRPr="00541D46">
              <w:rPr>
                <w:rFonts w:hint="eastAsia"/>
              </w:rPr>
              <w:t>创世记、出埃及记、利未记、申命记、民数记、约书亚记、士师记、路得记、撒母耳书上下、列王纪上下、历代志上下、以斯拉记、尼希米记、以斯帖记、约拿书</w:t>
            </w:r>
          </w:p>
        </w:tc>
      </w:tr>
      <w:tr w:rsidR="00541D46" w:rsidRPr="00541D46" w:rsidTr="00216443">
        <w:trPr>
          <w:cantSplit/>
        </w:trPr>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541D46" w:rsidRPr="00541D46" w:rsidRDefault="00541D46" w:rsidP="00216443">
            <w:pPr>
              <w:spacing w:after="0" w:line="240" w:lineRule="auto"/>
              <w:rPr>
                <w:b/>
              </w:rPr>
            </w:pPr>
            <w:r w:rsidRPr="00541D46">
              <w:rPr>
                <w:rFonts w:hint="eastAsia"/>
                <w:b/>
              </w:rPr>
              <w:t>智慧文学</w:t>
            </w:r>
          </w:p>
        </w:tc>
        <w:tc>
          <w:tcPr>
            <w:tcW w:w="822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541D46" w:rsidRPr="00541D46" w:rsidRDefault="00541D46" w:rsidP="00216443">
            <w:pPr>
              <w:spacing w:after="0" w:line="240" w:lineRule="auto"/>
            </w:pPr>
            <w:r w:rsidRPr="00541D46">
              <w:rPr>
                <w:rFonts w:hint="eastAsia"/>
              </w:rPr>
              <w:t>约伯记、箴言、传道书</w:t>
            </w:r>
          </w:p>
        </w:tc>
      </w:tr>
      <w:tr w:rsidR="00541D46" w:rsidRPr="00541D46" w:rsidTr="00216443">
        <w:trPr>
          <w:cantSplit/>
        </w:trPr>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541D46" w:rsidRPr="00541D46" w:rsidRDefault="00541D46" w:rsidP="00216443">
            <w:pPr>
              <w:spacing w:after="0" w:line="240" w:lineRule="auto"/>
              <w:rPr>
                <w:b/>
              </w:rPr>
            </w:pPr>
            <w:r w:rsidRPr="00541D46">
              <w:rPr>
                <w:rFonts w:hint="eastAsia"/>
                <w:b/>
              </w:rPr>
              <w:t>诗歌</w:t>
            </w:r>
          </w:p>
        </w:tc>
        <w:tc>
          <w:tcPr>
            <w:tcW w:w="822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541D46" w:rsidRPr="00541D46" w:rsidRDefault="00541D46" w:rsidP="00216443">
            <w:pPr>
              <w:spacing w:after="0" w:line="240" w:lineRule="auto"/>
            </w:pPr>
            <w:r w:rsidRPr="00541D46">
              <w:rPr>
                <w:rFonts w:hint="eastAsia"/>
              </w:rPr>
              <w:t>诗篇、雅歌、耶利米哀歌</w:t>
            </w:r>
          </w:p>
        </w:tc>
      </w:tr>
      <w:tr w:rsidR="00541D46" w:rsidRPr="00541D46" w:rsidTr="00216443">
        <w:trPr>
          <w:cantSplit/>
        </w:trPr>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541D46" w:rsidRPr="00541D46" w:rsidRDefault="00541D46" w:rsidP="00216443">
            <w:pPr>
              <w:spacing w:after="0" w:line="240" w:lineRule="auto"/>
              <w:rPr>
                <w:b/>
              </w:rPr>
            </w:pPr>
            <w:r w:rsidRPr="00541D46">
              <w:rPr>
                <w:rFonts w:hint="eastAsia"/>
                <w:b/>
              </w:rPr>
              <w:t>预言</w:t>
            </w:r>
          </w:p>
        </w:tc>
        <w:tc>
          <w:tcPr>
            <w:tcW w:w="822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541D46" w:rsidRPr="00541D46" w:rsidRDefault="00541D46" w:rsidP="00216443">
            <w:pPr>
              <w:spacing w:after="0" w:line="240" w:lineRule="auto"/>
            </w:pPr>
            <w:r w:rsidRPr="00541D46">
              <w:rPr>
                <w:rFonts w:hint="eastAsia"/>
              </w:rPr>
              <w:t>以赛亚书、耶利米书、以西结书、但以理书、何西阿书、约珥书、阿摩司书、俄巴底亚书、弥迦书、那鸿书、哈巴谷书、西番雅书、哈该书、撒迦利亚书、玛拉基书</w:t>
            </w:r>
          </w:p>
        </w:tc>
      </w:tr>
      <w:tr w:rsidR="00541D46" w:rsidRPr="00541D46" w:rsidTr="00216443">
        <w:trPr>
          <w:cantSplit/>
        </w:trPr>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541D46" w:rsidRPr="00541D46" w:rsidRDefault="00541D46" w:rsidP="00216443">
            <w:pPr>
              <w:spacing w:after="0" w:line="240" w:lineRule="auto"/>
              <w:rPr>
                <w:b/>
              </w:rPr>
            </w:pPr>
            <w:r w:rsidRPr="00541D46">
              <w:rPr>
                <w:rFonts w:hint="eastAsia"/>
                <w:b/>
              </w:rPr>
              <w:t>天启文学</w:t>
            </w:r>
          </w:p>
        </w:tc>
        <w:tc>
          <w:tcPr>
            <w:tcW w:w="822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541D46" w:rsidRPr="00541D46" w:rsidRDefault="00541D46" w:rsidP="00216443">
            <w:pPr>
              <w:spacing w:after="0" w:line="240" w:lineRule="auto"/>
            </w:pPr>
            <w:r w:rsidRPr="00541D46">
              <w:rPr>
                <w:rFonts w:hint="eastAsia"/>
              </w:rPr>
              <w:t>但以理书、启示录</w:t>
            </w:r>
          </w:p>
        </w:tc>
      </w:tr>
      <w:tr w:rsidR="00541D46" w:rsidRPr="00541D46" w:rsidTr="00216443">
        <w:trPr>
          <w:cantSplit/>
        </w:trPr>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541D46" w:rsidRPr="00541D46" w:rsidRDefault="00541D46" w:rsidP="00216443">
            <w:pPr>
              <w:spacing w:after="0" w:line="240" w:lineRule="auto"/>
              <w:rPr>
                <w:b/>
              </w:rPr>
            </w:pPr>
            <w:r w:rsidRPr="00541D46">
              <w:rPr>
                <w:rFonts w:hint="eastAsia"/>
                <w:b/>
              </w:rPr>
              <w:t>福音书</w:t>
            </w:r>
          </w:p>
        </w:tc>
        <w:tc>
          <w:tcPr>
            <w:tcW w:w="822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541D46" w:rsidRPr="00541D46" w:rsidRDefault="00541D46" w:rsidP="00216443">
            <w:pPr>
              <w:spacing w:after="0" w:line="240" w:lineRule="auto"/>
            </w:pPr>
            <w:r w:rsidRPr="00541D46">
              <w:rPr>
                <w:rFonts w:hint="eastAsia"/>
              </w:rPr>
              <w:t>马太福音、马可福音、路加福音、约翰福音、使徒行传</w:t>
            </w:r>
          </w:p>
        </w:tc>
      </w:tr>
      <w:tr w:rsidR="00541D46" w:rsidRPr="00541D46" w:rsidTr="00216443">
        <w:trPr>
          <w:cantSplit/>
        </w:trPr>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541D46" w:rsidRPr="00541D46" w:rsidRDefault="00541D46" w:rsidP="00216443">
            <w:pPr>
              <w:spacing w:after="0" w:line="240" w:lineRule="auto"/>
              <w:rPr>
                <w:b/>
              </w:rPr>
            </w:pPr>
            <w:r w:rsidRPr="00541D46">
              <w:rPr>
                <w:rFonts w:hint="eastAsia"/>
                <w:b/>
              </w:rPr>
              <w:lastRenderedPageBreak/>
              <w:t>书信</w:t>
            </w:r>
          </w:p>
        </w:tc>
        <w:tc>
          <w:tcPr>
            <w:tcW w:w="822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541D46" w:rsidRPr="00541D46" w:rsidRDefault="00541D46" w:rsidP="00216443">
            <w:pPr>
              <w:spacing w:after="0" w:line="240" w:lineRule="auto"/>
            </w:pPr>
            <w:r w:rsidRPr="00541D46">
              <w:rPr>
                <w:rFonts w:hint="eastAsia"/>
              </w:rPr>
              <w:t>罗马书、哥林多前后书、加拉太书、以弗所书、腓立比书、歌罗西书、帖撒罗尼迦前后书、提摩太前后书、提多书、腓利门书、希伯来书、雅各书、彼得前后书、约翰一二三书、犹大书</w:t>
            </w:r>
          </w:p>
        </w:tc>
      </w:tr>
    </w:tbl>
    <w:p w:rsidR="00541D46" w:rsidRPr="00541D46" w:rsidRDefault="00541D46" w:rsidP="00541D46">
      <w:r w:rsidRPr="00541D46">
        <w:br/>
      </w:r>
      <w:r w:rsidRPr="00541D46">
        <w:rPr>
          <w:rFonts w:hint="eastAsia"/>
        </w:rPr>
        <w:t>另外，有一点很重要，需要注意，就是圣经书卷的作者本人都理解自己的作品属于哪种特定文体。甚至这些作者提到自己的作品时也会说是：话、箴言、诗篇、歌、哀哭（哀歌）、预言、书信，等等。</w:t>
      </w:r>
      <w:r w:rsidRPr="00541D46">
        <w:rPr>
          <w:vertAlign w:val="superscript"/>
        </w:rPr>
        <w:footnoteReference w:id="2"/>
      </w:r>
      <w:r w:rsidRPr="00541D46">
        <w:rPr>
          <w:rFonts w:hint="eastAsia"/>
        </w:rPr>
        <w:t>并且，很清楚的是，有些圣经书卷的作者甚至是刻意照着当时流行的文学形式构建自己的作品。比如，十诫反映了同一时期近东诸王惯用的条约结构。保罗写给罗马人的书信，虽然明显是一封信，但同时也在开始的几章采用了罗马法庭辩论的形式，他使用了一种当时检察官起诉杀人犯或者有其他恶劣罪行的犯人时所用的方式，在圣洁的神面前一条接着一条、不断展示人犯罪的证据。</w:t>
      </w:r>
    </w:p>
    <w:p w:rsidR="00541D46" w:rsidRPr="00541D46" w:rsidRDefault="00541D46" w:rsidP="00216443">
      <w:pPr>
        <w:pStyle w:val="Heading1"/>
      </w:pPr>
      <w:r w:rsidRPr="00541D46">
        <w:rPr>
          <w:rFonts w:hint="eastAsia"/>
        </w:rPr>
        <w:t>许多文体，一个故事线索</w:t>
      </w:r>
    </w:p>
    <w:p w:rsidR="00541D46" w:rsidRPr="00541D46" w:rsidRDefault="00541D46" w:rsidP="00541D46">
      <w:r w:rsidRPr="00541D46">
        <w:rPr>
          <w:rFonts w:hint="eastAsia"/>
        </w:rPr>
        <w:t>尽管圣经包含许多种不同的文体，但我们还是可以从中看到一个和谐一致的故事线索（我们在第二周谈过这一点）。</w:t>
      </w:r>
    </w:p>
    <w:p w:rsidR="00541D46" w:rsidRPr="00541D46" w:rsidRDefault="00541D46" w:rsidP="00541D46">
      <w:r w:rsidRPr="00541D46">
        <w:rPr>
          <w:rFonts w:hint="eastAsia"/>
        </w:rPr>
        <w:t>圣经的总体文学形式是一部文集，就如“圣经（</w:t>
      </w:r>
      <w:r w:rsidRPr="00541D46">
        <w:rPr>
          <w:rFonts w:hint="eastAsia"/>
        </w:rPr>
        <w:t>Bible</w:t>
      </w:r>
      <w:r w:rsidRPr="00541D46">
        <w:rPr>
          <w:rFonts w:hint="eastAsia"/>
        </w:rPr>
        <w:t>）”这个词本身所表示的那样。圣经（</w:t>
      </w:r>
      <w:r w:rsidRPr="00541D46">
        <w:rPr>
          <w:rFonts w:hint="eastAsia"/>
        </w:rPr>
        <w:t>Bible</w:t>
      </w:r>
      <w:r w:rsidRPr="00541D46">
        <w:rPr>
          <w:rFonts w:hint="eastAsia"/>
        </w:rPr>
        <w:t>）这个词来源于希腊文“</w:t>
      </w:r>
      <w:r w:rsidRPr="00541D46">
        <w:rPr>
          <w:rFonts w:hint="eastAsia"/>
          <w:i/>
        </w:rPr>
        <w:t>biblia</w:t>
      </w:r>
      <w:r w:rsidRPr="00541D46">
        <w:rPr>
          <w:rFonts w:hint="eastAsia"/>
        </w:rPr>
        <w:t>”，意思是“许多书”的一个集合。作为一部文集，圣经具有一些与其他文集相同的性质：多位作者（大约有三十位作者），多种文体，有一个收集这些特定材料的原则（一个统一的宗教观点和救赎历史故事），广泛性，以及一种可辨别的组织方式（按历史年代顺序和文体来排列）。</w:t>
      </w:r>
      <w:r w:rsidRPr="00541D46">
        <w:rPr>
          <w:vertAlign w:val="superscript"/>
        </w:rPr>
        <w:footnoteReference w:id="3"/>
      </w:r>
    </w:p>
    <w:p w:rsidR="00541D46" w:rsidRPr="00541D46" w:rsidRDefault="00541D46" w:rsidP="00541D46">
      <w:r w:rsidRPr="00541D46">
        <w:rPr>
          <w:rFonts w:hint="eastAsia"/>
        </w:rPr>
        <w:t>多样性，但在多样性中有统一性。</w:t>
      </w:r>
    </w:p>
    <w:p w:rsidR="00541D46" w:rsidRPr="00541D46" w:rsidRDefault="00541D46" w:rsidP="00541D46">
      <w:r w:rsidRPr="00541D46">
        <w:rPr>
          <w:rFonts w:hint="eastAsia"/>
        </w:rPr>
        <w:t>在我们专门来看叙事和历史之前，关于文体有没有问题？</w:t>
      </w:r>
    </w:p>
    <w:p w:rsidR="00541D46" w:rsidRPr="00541D46" w:rsidRDefault="00541D46" w:rsidP="00216443">
      <w:pPr>
        <w:pStyle w:val="Heading1"/>
      </w:pPr>
      <w:r w:rsidRPr="00541D46">
        <w:rPr>
          <w:rFonts w:hint="eastAsia"/>
        </w:rPr>
        <w:t>叙事与历史</w:t>
      </w:r>
    </w:p>
    <w:p w:rsidR="00541D46" w:rsidRPr="00541D46" w:rsidRDefault="00541D46" w:rsidP="00541D46">
      <w:r w:rsidRPr="00541D46">
        <w:rPr>
          <w:rFonts w:hint="eastAsia"/>
        </w:rPr>
        <w:t>基督教信仰完全是历史性的，其中所涉及的都是在真实生活中发生过的事。我们相信耶稣是生活在时间和空间中的一个真实的人。尽管他并不受这些实在的限制，但他确实在某个特定的时候生活在世界上。耶稣降生、生活、死去、复活，所有这些事情都是历史事实。一旦这些事实中的任何一件被发现不真实，那么基督教信仰就不再是有效的了。保罗在林前</w:t>
      </w:r>
      <w:r w:rsidRPr="00541D46">
        <w:rPr>
          <w:rFonts w:hint="eastAsia"/>
        </w:rPr>
        <w:t>15</w:t>
      </w:r>
      <w:r w:rsidRPr="00541D46">
        <w:rPr>
          <w:rFonts w:hint="eastAsia"/>
        </w:rPr>
        <w:t>章谈到复活的事实时这样说：“若基督没有复活，我们所传的便是枉然，你们所信的也是枉然。”可是，耶稣真的是从死人中复活了！</w:t>
      </w:r>
    </w:p>
    <w:p w:rsidR="00541D46" w:rsidRPr="00541D46" w:rsidRDefault="00541D46" w:rsidP="00541D46">
      <w:r w:rsidRPr="00541D46">
        <w:rPr>
          <w:rFonts w:hint="eastAsia"/>
        </w:rPr>
        <w:t>圣经的内容，是记录了一个关于神如何对待祂子民的历史。神的子民，在神预备的地方，受神的治理。通常，这些历史是以叙事的方式记录和传播的，叙事则可以帮助读者不仅知道历史事件的情节梗概，还可以理解神学和永恒中的背景、不同人物的内在心理活动，以及其他重要的线索，这些能够使我们真正理解——不仅是发生了什么——还有</w:t>
      </w:r>
      <w:r w:rsidRPr="00541D46">
        <w:rPr>
          <w:rFonts w:hint="eastAsia"/>
          <w:b/>
        </w:rPr>
        <w:t>为什么</w:t>
      </w:r>
      <w:r w:rsidRPr="00541D46">
        <w:rPr>
          <w:rFonts w:hint="eastAsia"/>
        </w:rPr>
        <w:t>发生，及其在圣经宏大叙事中的重要性，以及那一条引导我们认识弥赛亚、耶稣基督的故事线索。</w:t>
      </w:r>
    </w:p>
    <w:p w:rsidR="00541D46" w:rsidRPr="00541D46" w:rsidRDefault="009D070E" w:rsidP="00541D46">
      <w:r w:rsidRPr="009D070E">
        <w:rPr>
          <w:rFonts w:hint="eastAsia"/>
          <w:b/>
        </w:rPr>
        <w:t>首先，</w:t>
      </w:r>
      <w:r w:rsidR="00541D46" w:rsidRPr="00541D46">
        <w:rPr>
          <w:rFonts w:hint="eastAsia"/>
        </w:rPr>
        <w:t>在我们开始学习圣经中的历史和叙事时，第一重要的是，停下来，确认</w:t>
      </w:r>
      <w:r w:rsidR="00541D46" w:rsidRPr="00541D46">
        <w:rPr>
          <w:rFonts w:hint="eastAsia"/>
          <w:b/>
        </w:rPr>
        <w:t>我们在圣经中所读到的东西是真实发生过的</w:t>
      </w:r>
      <w:r w:rsidR="00541D46" w:rsidRPr="00541D46">
        <w:rPr>
          <w:rFonts w:hint="eastAsia"/>
        </w:rPr>
        <w:t>！有时候，在我们学习圣经的过程中，太快跳到经文的属灵应用方面，而错失了神在人类历史中通过神奇的方式行动的事实。当你读到这些经文时，一定要停下来，思想自己读到的事件，这样你就可以默想神的大能和主权！当你这样做的时候，就可以联系到摩西在出</w:t>
      </w:r>
      <w:r w:rsidR="00541D46" w:rsidRPr="00541D46">
        <w:rPr>
          <w:rFonts w:hint="eastAsia"/>
        </w:rPr>
        <w:t>15:11</w:t>
      </w:r>
      <w:r w:rsidR="00541D46" w:rsidRPr="00541D46">
        <w:rPr>
          <w:rFonts w:hint="eastAsia"/>
        </w:rPr>
        <w:t>越过红海之后所说的话：</w:t>
      </w:r>
    </w:p>
    <w:p w:rsidR="009D070E" w:rsidRDefault="00541D46" w:rsidP="009D070E">
      <w:pPr>
        <w:ind w:left="720"/>
      </w:pPr>
      <w:r w:rsidRPr="009D070E">
        <w:rPr>
          <w:rFonts w:ascii="黑体" w:eastAsia="黑体" w:hAnsi="黑体" w:hint="eastAsia"/>
        </w:rPr>
        <w:t>耶和华阿，众神之中，谁能像你？谁能像你─至圣至荣，可颂可畏，施行奇事？</w:t>
      </w:r>
      <w:r w:rsidR="009D070E" w:rsidRPr="009D070E">
        <w:rPr>
          <w:rFonts w:ascii="黑体" w:eastAsia="黑体" w:hAnsi="黑体"/>
        </w:rPr>
        <w:t xml:space="preserve"> </w:t>
      </w:r>
    </w:p>
    <w:p w:rsidR="00541D46" w:rsidRPr="00541D46" w:rsidRDefault="00541D46" w:rsidP="009D070E">
      <w:r w:rsidRPr="00541D46">
        <w:rPr>
          <w:rFonts w:hint="eastAsia"/>
        </w:rPr>
        <w:t>圣经中充满了神所行令人惊异、真实的作为：大洪水、越过红海、太阳停止不动、耶稣变水为酒、以及最最荣耀的，耶稣基督的复活！让我们看看马太福音</w:t>
      </w:r>
      <w:r w:rsidRPr="00541D46">
        <w:rPr>
          <w:rFonts w:hint="eastAsia"/>
        </w:rPr>
        <w:t>27</w:t>
      </w:r>
      <w:r w:rsidRPr="00541D46">
        <w:rPr>
          <w:rFonts w:hint="eastAsia"/>
        </w:rPr>
        <w:t>章记载的复活：</w:t>
      </w:r>
    </w:p>
    <w:p w:rsidR="009D070E" w:rsidRDefault="00541D46" w:rsidP="009D070E">
      <w:pPr>
        <w:ind w:left="720"/>
      </w:pPr>
      <w:r w:rsidRPr="009D070E">
        <w:rPr>
          <w:rFonts w:ascii="黑体" w:eastAsia="黑体" w:hAnsi="黑体"/>
          <w:vertAlign w:val="superscript"/>
        </w:rPr>
        <w:t xml:space="preserve">32 </w:t>
      </w:r>
      <w:r w:rsidRPr="009D070E">
        <w:rPr>
          <w:rFonts w:ascii="黑体" w:eastAsia="黑体" w:hAnsi="黑体" w:hint="eastAsia"/>
        </w:rPr>
        <w:t>他们出来的时候，遇见一个古利奈人，名叫西门，就勉强他同去，好背着耶稣的十字架。到了一个地方名叫各各他，意思就是髑髅地。兵丁拿苦胆调和的酒给耶稣喝。他尝了，就不肯喝。他们既将他钉在十字架上，就拈阄分他的衣服，又坐在那里看守他。在他头以上安一个牌子，写着他的罪状，说：这是犹太人的王耶稣。当时，有两个强盗和他同钉十字架，一个在右边，一个在左边。从那里经过的人讥诮他，摇着头，说：你这拆毁圣殿、三日又建造起来的，可以救自己罢！你如果是神的儿子，就从十字架上下来罢！</w:t>
      </w:r>
    </w:p>
    <w:p w:rsidR="009D070E" w:rsidRDefault="00541D46" w:rsidP="009D070E">
      <w:r w:rsidRPr="00541D46">
        <w:rPr>
          <w:rFonts w:hint="eastAsia"/>
        </w:rPr>
        <w:t>现在跳到第</w:t>
      </w:r>
      <w:r w:rsidRPr="00541D46">
        <w:rPr>
          <w:rFonts w:hint="eastAsia"/>
        </w:rPr>
        <w:t>50</w:t>
      </w:r>
      <w:r w:rsidRPr="00541D46">
        <w:rPr>
          <w:rFonts w:hint="eastAsia"/>
        </w:rPr>
        <w:t>节：</w:t>
      </w:r>
    </w:p>
    <w:p w:rsidR="009D070E" w:rsidRPr="009D070E" w:rsidRDefault="00541D46" w:rsidP="009D070E">
      <w:pPr>
        <w:ind w:left="720"/>
        <w:rPr>
          <w:rFonts w:ascii="黑体" w:eastAsia="黑体" w:hAnsi="黑体"/>
        </w:rPr>
      </w:pPr>
      <w:r w:rsidRPr="009D070E">
        <w:rPr>
          <w:rFonts w:ascii="Calibri" w:eastAsia="黑体" w:hAnsi="Calibri" w:cs="Calibri"/>
        </w:rPr>
        <w:t> </w:t>
      </w:r>
      <w:r w:rsidRPr="009D070E">
        <w:rPr>
          <w:rFonts w:ascii="黑体" w:eastAsia="黑体" w:hAnsi="黑体" w:hint="eastAsia"/>
        </w:rPr>
        <w:t>耶稣又大声喊叫，气就断了。忽然，殿里的幔子从上到下裂为两半，地也震动，盘石也崩裂，坟墓也开了，已睡圣徒的身体多有起来的。到耶稣复活以后，他们从坟墓里出来，进了圣城，向许多人显现。</w:t>
      </w:r>
    </w:p>
    <w:p w:rsidR="009D070E" w:rsidRDefault="00541D46" w:rsidP="009D070E">
      <w:r w:rsidRPr="00541D46">
        <w:rPr>
          <w:rFonts w:hint="eastAsia"/>
        </w:rPr>
        <w:t>再跳到太</w:t>
      </w:r>
      <w:r w:rsidRPr="00541D46">
        <w:rPr>
          <w:rFonts w:hint="eastAsia"/>
        </w:rPr>
        <w:t>28</w:t>
      </w:r>
      <w:r w:rsidRPr="00541D46">
        <w:t>:</w:t>
      </w:r>
      <w:r w:rsidRPr="00541D46">
        <w:rPr>
          <w:rFonts w:hint="eastAsia"/>
        </w:rPr>
        <w:t>1</w:t>
      </w:r>
      <w:r w:rsidRPr="00541D46">
        <w:rPr>
          <w:rFonts w:hint="eastAsia"/>
        </w:rPr>
        <w:t>：</w:t>
      </w:r>
    </w:p>
    <w:p w:rsidR="009D070E" w:rsidRPr="009D070E" w:rsidRDefault="00541D46" w:rsidP="009D070E">
      <w:pPr>
        <w:ind w:left="720"/>
        <w:rPr>
          <w:rFonts w:ascii="黑体" w:eastAsia="黑体" w:hAnsi="黑体"/>
        </w:rPr>
      </w:pPr>
      <w:r w:rsidRPr="009D070E">
        <w:rPr>
          <w:rFonts w:ascii="黑体" w:eastAsia="黑体" w:hAnsi="黑体" w:hint="eastAsia"/>
        </w:rPr>
        <w:t>安息日将尽，七日的头一日，天快亮的时候，抹大拉的马利亚和那个马利亚来看坟墓。忽然，地大震动；因为有主的使者从天上下来，把石头滚开，坐在上面。他的像貌如同闪电，衣服洁白如雪。看守的人就因他吓得浑身乱战，甚至和死人一样。天使对妇女说：不要害怕！我知道你们是寻找那钉十字架的耶稣。他不在这里，照他所说的，已经复活了。你们来看安放主的地方。快去告诉他的门徒，说他从死里复活了，并且在你们以先往加利利去，在那里你们要见他。看哪，我已经告诉你们了。妇女们就急忙离开坟墓，又害怕，又大大的欢喜，跑去要报给他的门徒。忽然，耶稣遇见他们，说：愿你们平安！他们就上前抱住他的脚拜他。耶稣对他们说：不要害怕！你们去告诉我的弟兄，叫他们往加利利去，在那里必见我。</w:t>
      </w:r>
    </w:p>
    <w:p w:rsidR="00541D46" w:rsidRPr="00541D46" w:rsidRDefault="009D070E" w:rsidP="009D070E">
      <w:r>
        <w:rPr>
          <w:rFonts w:hint="eastAsia"/>
        </w:rPr>
        <w:t>弟兄姐妹们，这真的发生了！【停顿，引导学员安静思想】</w:t>
      </w:r>
    </w:p>
    <w:p w:rsidR="00541D46" w:rsidRPr="00541D46" w:rsidRDefault="009D070E" w:rsidP="00541D46">
      <w:r w:rsidRPr="009D070E">
        <w:rPr>
          <w:rFonts w:hint="eastAsia"/>
          <w:b/>
        </w:rPr>
        <w:t>其次</w:t>
      </w:r>
      <w:r w:rsidRPr="009D070E">
        <w:rPr>
          <w:b/>
        </w:rPr>
        <w:t>，</w:t>
      </w:r>
      <w:r w:rsidR="00541D46" w:rsidRPr="00541D46">
        <w:rPr>
          <w:rFonts w:hint="eastAsia"/>
        </w:rPr>
        <w:t>另一点要注意的，</w:t>
      </w:r>
      <w:r w:rsidR="00541D46" w:rsidRPr="00541D46">
        <w:rPr>
          <w:rFonts w:hint="eastAsia"/>
          <w:b/>
        </w:rPr>
        <w:t>一段叙事或历史中所记载的内容并不是统统都要理解为在真实的历史时间和空间中发生的事情</w:t>
      </w:r>
      <w:r w:rsidR="00541D46" w:rsidRPr="00541D46">
        <w:rPr>
          <w:rFonts w:hint="eastAsia"/>
        </w:rPr>
        <w:t>。有时候，在一段叙事中，我们会同时看到真实历史和一种经过编纂的范例性故事或者是一个比喻。来看撒下</w:t>
      </w:r>
      <w:r w:rsidR="00541D46" w:rsidRPr="00541D46">
        <w:rPr>
          <w:rFonts w:hint="eastAsia"/>
        </w:rPr>
        <w:t>12:1-6</w:t>
      </w:r>
      <w:r w:rsidR="00541D46" w:rsidRPr="00541D46">
        <w:rPr>
          <w:rFonts w:hint="eastAsia"/>
        </w:rPr>
        <w:t>：</w:t>
      </w:r>
    </w:p>
    <w:p w:rsidR="00541D46" w:rsidRPr="009D070E" w:rsidRDefault="00541D46" w:rsidP="009D070E">
      <w:pPr>
        <w:ind w:left="720"/>
        <w:rPr>
          <w:rFonts w:ascii="黑体" w:eastAsia="黑体" w:hAnsi="黑体"/>
        </w:rPr>
      </w:pPr>
      <w:r w:rsidRPr="009D070E">
        <w:rPr>
          <w:rFonts w:ascii="黑体" w:eastAsia="黑体" w:hAnsi="黑体" w:hint="eastAsia"/>
        </w:rPr>
        <w:t>耶和华差遣拿单去见大卫。拿单到了大卫那里，对他说：在一座城里有两个人：一个是富户，一个是穷人。富户有许多牛群羊群；穷人除了所买来养活的一只小母羊羔之外，别无所有。羊羔在他家里和他儿女一同长大，吃他所吃的，喝他所喝的，睡在他怀中，在他看来如同女儿一样。有一客人来到这富户家里；富户舍不得从自己的牛群羊群中取一只预备给客人吃，却取了那穷人的羊羔，预备给客人吃。大卫就甚恼怒那人，对拿单说：我指着永生的耶和华起誓，行这事的人该死！他必偿还羊羔四倍；因为他行这事，没有怜恤的心。</w:t>
      </w:r>
    </w:p>
    <w:p w:rsidR="00541D46" w:rsidRPr="00541D46" w:rsidRDefault="00541D46" w:rsidP="00541D46">
      <w:r w:rsidRPr="00541D46">
        <w:rPr>
          <w:rFonts w:hint="eastAsia"/>
        </w:rPr>
        <w:t>在这个故事中，哪部分是真实发生的？哪部分不是？</w:t>
      </w:r>
    </w:p>
    <w:p w:rsidR="00541D46" w:rsidRPr="00541D46" w:rsidRDefault="009D070E" w:rsidP="00541D46">
      <w:r w:rsidRPr="009D070E">
        <w:rPr>
          <w:rFonts w:hint="eastAsia"/>
          <w:b/>
        </w:rPr>
        <w:t>第三</w:t>
      </w:r>
      <w:r w:rsidRPr="009D070E">
        <w:rPr>
          <w:b/>
        </w:rPr>
        <w:t>，</w:t>
      </w:r>
      <w:r w:rsidR="00541D46" w:rsidRPr="00541D46">
        <w:rPr>
          <w:rFonts w:hint="eastAsia"/>
        </w:rPr>
        <w:t>就像在历史或叙事中，并不是所有内容都要理解为真实历史或按字面理解，</w:t>
      </w:r>
      <w:r w:rsidR="00541D46" w:rsidRPr="00541D46">
        <w:rPr>
          <w:rFonts w:hint="eastAsia"/>
          <w:b/>
        </w:rPr>
        <w:t>在这类文体中，也不是所有的内容都要看作是神所喜悦或者符合神律法的事</w:t>
      </w:r>
      <w:r w:rsidR="00541D46" w:rsidRPr="00541D46">
        <w:rPr>
          <w:rFonts w:hint="eastAsia"/>
        </w:rPr>
        <w:t>。请看马太</w:t>
      </w:r>
      <w:r w:rsidR="00541D46" w:rsidRPr="00541D46">
        <w:rPr>
          <w:rFonts w:hint="eastAsia"/>
        </w:rPr>
        <w:t>14:6-11</w:t>
      </w:r>
      <w:r w:rsidR="00541D46" w:rsidRPr="00541D46">
        <w:rPr>
          <w:rFonts w:hint="eastAsia"/>
        </w:rPr>
        <w:t>：</w:t>
      </w:r>
    </w:p>
    <w:p w:rsidR="00541D46" w:rsidRPr="009D070E" w:rsidRDefault="00541D46" w:rsidP="009D070E">
      <w:pPr>
        <w:ind w:left="720"/>
        <w:rPr>
          <w:rFonts w:ascii="黑体" w:eastAsia="黑体" w:hAnsi="黑体"/>
        </w:rPr>
      </w:pPr>
      <w:r w:rsidRPr="009D070E">
        <w:rPr>
          <w:rFonts w:ascii="黑体" w:eastAsia="黑体" w:hAnsi="黑体" w:hint="eastAsia"/>
        </w:rPr>
        <w:t>到了希律的生日，希罗底的女儿在众人面前跳舞，使希律欢喜。希律就起誓，应许随他所求的给他。女儿被母亲所使，就说：“请把施洗约翰的头放在盘子里，拿来给我。”王便忧愁，但因他所起的誓，又因同席的人，就吩咐给他；于是打发人去，在监里斩了约翰，把头放在盘子里，拿来给了女子；女子拿去给他母亲。</w:t>
      </w:r>
    </w:p>
    <w:p w:rsidR="00541D46" w:rsidRPr="00541D46" w:rsidRDefault="00541D46" w:rsidP="00541D46">
      <w:r w:rsidRPr="00541D46">
        <w:rPr>
          <w:rFonts w:hint="eastAsia"/>
        </w:rPr>
        <w:t>这件事是真实发生的吗？（是的）这件事是公义、正确、好的吗？（不是）叙事中人物的行为并不一定是给我们的好榜样。很多时候，情况正好相反。</w:t>
      </w:r>
    </w:p>
    <w:p w:rsidR="00541D46" w:rsidRPr="00541D46" w:rsidRDefault="00541D46" w:rsidP="00541D46">
      <w:r w:rsidRPr="00541D46">
        <w:rPr>
          <w:rFonts w:hint="eastAsia"/>
        </w:rPr>
        <w:t>另外的例子：该隐，约瑟的哥哥们，亚伯拉罕说撒拉是他的妹妹，雅各欺骗以扫，大卫犯奸淫，多妻以及其他性犯罪</w:t>
      </w:r>
      <w:r w:rsidR="007C169F">
        <w:rPr>
          <w:rFonts w:hint="eastAsia"/>
        </w:rPr>
        <w:t>，</w:t>
      </w:r>
      <w:r w:rsidR="007C169F">
        <w:t>耶弗他将他的女儿杀了献祭等等</w:t>
      </w:r>
      <w:r w:rsidRPr="00541D46">
        <w:rPr>
          <w:rFonts w:hint="eastAsia"/>
        </w:rPr>
        <w:t>。</w:t>
      </w:r>
    </w:p>
    <w:p w:rsidR="00541D46" w:rsidRPr="00541D46" w:rsidRDefault="009D070E" w:rsidP="00541D46">
      <w:r w:rsidRPr="007C169F">
        <w:rPr>
          <w:rFonts w:hint="eastAsia"/>
          <w:b/>
        </w:rPr>
        <w:t>第四，</w:t>
      </w:r>
      <w:r w:rsidR="00541D46" w:rsidRPr="00541D46">
        <w:rPr>
          <w:rFonts w:hint="eastAsia"/>
        </w:rPr>
        <w:t>另外有些场合，经文没有告诉我们某个特定事件究竟是好是坏。我们需要根据对神的了解以及圣经别处的教导来自己作出判断。例如，士师记</w:t>
      </w:r>
      <w:r w:rsidR="00541D46" w:rsidRPr="00541D46">
        <w:rPr>
          <w:rFonts w:hint="eastAsia"/>
        </w:rPr>
        <w:t>14:5-6</w:t>
      </w:r>
      <w:r w:rsidR="00541D46" w:rsidRPr="00541D46">
        <w:rPr>
          <w:rFonts w:hint="eastAsia"/>
        </w:rPr>
        <w:t>和</w:t>
      </w:r>
      <w:r w:rsidR="00541D46" w:rsidRPr="00541D46">
        <w:rPr>
          <w:rFonts w:hint="eastAsia"/>
        </w:rPr>
        <w:t>8-9</w:t>
      </w:r>
      <w:r w:rsidR="00541D46" w:rsidRPr="00541D46">
        <w:rPr>
          <w:rFonts w:hint="eastAsia"/>
        </w:rPr>
        <w:t>：</w:t>
      </w:r>
    </w:p>
    <w:p w:rsidR="00541D46" w:rsidRPr="009D070E" w:rsidRDefault="00541D46" w:rsidP="009D070E">
      <w:pPr>
        <w:ind w:left="720"/>
        <w:rPr>
          <w:rFonts w:ascii="黑体" w:eastAsia="黑体" w:hAnsi="黑体"/>
          <w:bCs/>
        </w:rPr>
      </w:pPr>
      <w:r w:rsidRPr="009D070E">
        <w:rPr>
          <w:rFonts w:ascii="黑体" w:eastAsia="黑体" w:hAnsi="黑体" w:hint="eastAsia"/>
          <w:bCs/>
        </w:rPr>
        <w:t>参孙跟他父母下亭拿去，到了亭拿的葡萄园，见有一只少壮狮子向他吼叫。耶和华的灵大大感动参孙，他虽然手无器械，却将狮子撕裂，如同撕裂山羊羔一样。他行这事并没有告诉父母。过了些日子，再下去要娶那女子，转向道旁要看死狮，见有一群蜂子和蜜在死狮之内，就用手取蜜，且吃且走；到了父母那里，给他父母，他们也吃了；只是没有告诉这蜜是从死狮之内取来的。</w:t>
      </w:r>
    </w:p>
    <w:p w:rsidR="00541D46" w:rsidRPr="00541D46" w:rsidRDefault="00541D46" w:rsidP="00541D46">
      <w:r w:rsidRPr="00541D46">
        <w:rPr>
          <w:rFonts w:hint="eastAsia"/>
          <w:b/>
        </w:rPr>
        <w:t>这段的意思实际上没有说明</w:t>
      </w:r>
      <w:r w:rsidRPr="00541D46">
        <w:rPr>
          <w:rFonts w:hint="eastAsia"/>
        </w:rPr>
        <w:t>。不过，有没有人知道参孙为什么不告诉他的父母吗？</w:t>
      </w:r>
      <w:r w:rsidR="00212C92">
        <w:rPr>
          <w:rFonts w:hint="eastAsia"/>
        </w:rPr>
        <w:t>【</w:t>
      </w:r>
      <w:r w:rsidRPr="00541D46">
        <w:rPr>
          <w:rFonts w:hint="eastAsia"/>
        </w:rPr>
        <w:t>我们从其他段落中知道的是，参孙接触了死狮，违反了拿细耳人的誓言（他被分别出来归给神）。</w:t>
      </w:r>
      <w:r w:rsidR="00212C92">
        <w:rPr>
          <w:rFonts w:hint="eastAsia"/>
        </w:rPr>
        <w:t>】</w:t>
      </w:r>
      <w:r w:rsidRPr="00541D46">
        <w:rPr>
          <w:rFonts w:hint="eastAsia"/>
        </w:rPr>
        <w:t>参孙的选择表明他越来越远离神。尽管没有明说，但看起来这一点是这段经文的意思。记得在第三周我们讲过的解释原则——以经解经。</w:t>
      </w:r>
    </w:p>
    <w:p w:rsidR="00541D46" w:rsidRPr="00541D46" w:rsidRDefault="007C169F" w:rsidP="00541D46">
      <w:r w:rsidRPr="007C169F">
        <w:rPr>
          <w:rFonts w:hint="eastAsia"/>
          <w:b/>
        </w:rPr>
        <w:t>第五，</w:t>
      </w:r>
      <w:r w:rsidR="00541D46" w:rsidRPr="00541D46">
        <w:rPr>
          <w:rFonts w:hint="eastAsia"/>
        </w:rPr>
        <w:t>所有的叙事都是</w:t>
      </w:r>
      <w:r w:rsidR="00541D46" w:rsidRPr="00541D46">
        <w:rPr>
          <w:rFonts w:hint="eastAsia"/>
          <w:b/>
        </w:rPr>
        <w:t>有选择性和不完整的</w:t>
      </w:r>
      <w:r w:rsidR="00541D46" w:rsidRPr="00541D46">
        <w:rPr>
          <w:rFonts w:hint="eastAsia"/>
        </w:rPr>
        <w:t>。</w:t>
      </w:r>
    </w:p>
    <w:p w:rsidR="00541D46" w:rsidRPr="00541D46" w:rsidRDefault="00541D46" w:rsidP="00541D46">
      <w:r w:rsidRPr="00541D46">
        <w:rPr>
          <w:rFonts w:hint="eastAsia"/>
        </w:rPr>
        <w:t>我们并没有掌握在圣经中所读到历史的一切细节。在圣经叙事中出现的，是</w:t>
      </w:r>
      <w:r w:rsidRPr="00541D46">
        <w:rPr>
          <w:rFonts w:hint="eastAsia"/>
          <w:b/>
        </w:rPr>
        <w:t>受神默示的作者认为对我们重要、需要知道的所有事情</w:t>
      </w:r>
      <w:r w:rsidRPr="00541D46">
        <w:rPr>
          <w:rFonts w:hint="eastAsia"/>
        </w:rPr>
        <w:t>。叙事的写作目的不是回答我们所有的神学问题，它们有特殊、一定和限定的目的，仅仅处理某些特定问题，其他问题则留给别处经文、以其他方式处理。不过，无论故事如何，</w:t>
      </w:r>
      <w:r w:rsidRPr="00541D46">
        <w:rPr>
          <w:rFonts w:hint="eastAsia"/>
          <w:b/>
        </w:rPr>
        <w:t>神永远是主角</w:t>
      </w:r>
      <w:r w:rsidRPr="00541D46">
        <w:rPr>
          <w:rFonts w:hint="eastAsia"/>
        </w:rPr>
        <w:t>、英雄、历史和叙事背后的推动力。比如，如果你不首先理解约书亚是被神使用，带领祂的子民进入通过亚伯拉罕应许的土地，那么你就不会正确地学习和理解约书亚记。约书亚记的主旨是神成就了祂给一个特定民族的特定应许。</w:t>
      </w:r>
    </w:p>
    <w:p w:rsidR="00541D46" w:rsidRPr="00541D46" w:rsidRDefault="00541D46" w:rsidP="00541D46">
      <w:r w:rsidRPr="00541D46">
        <w:rPr>
          <w:rFonts w:hint="eastAsia"/>
        </w:rPr>
        <w:t>有时候，我们还</w:t>
      </w:r>
      <w:r w:rsidR="00212C92">
        <w:rPr>
          <w:rFonts w:hint="eastAsia"/>
        </w:rPr>
        <w:t>应该思考</w:t>
      </w:r>
      <w:bookmarkStart w:id="0" w:name="_GoBack"/>
      <w:bookmarkEnd w:id="0"/>
      <w:r w:rsidRPr="00541D46">
        <w:rPr>
          <w:rFonts w:hint="eastAsia"/>
        </w:rPr>
        <w:t>这一段为什么在这里的部分或叙事（家谱，冗长的礼仪律）。另外有些时候，我们会想知道为什么作者没有告诉我们貌似很关键人物（麦基洗德）更多的细节。同样，我们需要相信圣经的内容就是我们所需要知道的信息，不多也不少。</w:t>
      </w:r>
    </w:p>
    <w:p w:rsidR="00541D46" w:rsidRPr="00541D46" w:rsidRDefault="007C169F" w:rsidP="00541D46">
      <w:r>
        <w:rPr>
          <w:rFonts w:hint="eastAsia"/>
        </w:rPr>
        <w:t>最后，也就是第六</w:t>
      </w:r>
      <w:r>
        <w:t>，</w:t>
      </w:r>
      <w:r w:rsidR="00541D46" w:rsidRPr="00541D46">
        <w:rPr>
          <w:rFonts w:hint="eastAsia"/>
        </w:rPr>
        <w:t>很重要的一点，要知道叙事通常</w:t>
      </w:r>
      <w:r w:rsidR="00541D46" w:rsidRPr="00541D46">
        <w:rPr>
          <w:rFonts w:hint="eastAsia"/>
          <w:b/>
        </w:rPr>
        <w:t>不</w:t>
      </w:r>
      <w:r w:rsidR="00541D46" w:rsidRPr="00541D46">
        <w:rPr>
          <w:rFonts w:hint="eastAsia"/>
          <w:b/>
          <w:u w:val="single"/>
        </w:rPr>
        <w:t>直接</w:t>
      </w:r>
      <w:r w:rsidR="00541D46" w:rsidRPr="00541D46">
        <w:rPr>
          <w:rFonts w:hint="eastAsia"/>
          <w:b/>
        </w:rPr>
        <w:t>教导我们圣经的教义</w:t>
      </w:r>
      <w:r w:rsidR="00541D46" w:rsidRPr="00541D46">
        <w:rPr>
          <w:rFonts w:hint="eastAsia"/>
        </w:rPr>
        <w:t>。相反，它们通常是向我们说明在圣经别处教导我们的教义。看一下马太</w:t>
      </w:r>
      <w:r w:rsidR="00541D46" w:rsidRPr="00541D46">
        <w:rPr>
          <w:rFonts w:hint="eastAsia"/>
        </w:rPr>
        <w:t>3</w:t>
      </w:r>
      <w:r w:rsidR="00541D46" w:rsidRPr="00541D46">
        <w:rPr>
          <w:rFonts w:hint="eastAsia"/>
        </w:rPr>
        <w:t>章耶稣受洗：</w:t>
      </w:r>
    </w:p>
    <w:p w:rsidR="00541D46" w:rsidRPr="007C169F" w:rsidRDefault="00541D46" w:rsidP="007C169F">
      <w:pPr>
        <w:ind w:left="720"/>
        <w:rPr>
          <w:rFonts w:ascii="黑体" w:eastAsia="黑体" w:hAnsi="黑体"/>
        </w:rPr>
      </w:pPr>
      <w:r w:rsidRPr="007C169F">
        <w:rPr>
          <w:rFonts w:ascii="黑体" w:eastAsia="黑体" w:hAnsi="黑体" w:hint="eastAsia"/>
        </w:rPr>
        <w:t>当下耶稣从加利利来到约但河，见了约翰，要受他的洗。约翰想要拦住他，说：我当受你的洗，你反倒上我这里来么？耶稣回答说：你暂且许我，因为我们理当这样尽诸般的义。于是约翰许了他。耶稣受了洗，随即从水里上来。天忽然为他开了，他就看见神的灵彷佛鸽子降下，落在他身上。从天上有声音说：这是我的爱子，我所喜悦的。</w:t>
      </w:r>
    </w:p>
    <w:p w:rsidR="00541D46" w:rsidRPr="00541D46" w:rsidRDefault="00541D46" w:rsidP="00541D46">
      <w:r w:rsidRPr="00541D46">
        <w:rPr>
          <w:rFonts w:hint="eastAsia"/>
        </w:rPr>
        <w:t>在这里，我们看到了对三位一体的说明，但不是直接教导三位一体的教义。这次的洗礼是一个历史事件，以叙事的形式记录下来，但其中的神学意义和暗示很大程度上没有明说。根据耶稣自己的话，记载这个事件的主要意义是表明基督如何满足了“诸般的义”的要求，但是我们同时也看到了对三位一体教义的说明，就是我们独一的神有三个不同的位格。在这个例子中，我们看到了一次发生在三一神全部三个位格（圣父、圣子、圣灵）之间的位格性交流。</w:t>
      </w:r>
    </w:p>
    <w:p w:rsidR="00541D46" w:rsidRPr="00541D46" w:rsidRDefault="00541D46" w:rsidP="00541D46">
      <w:r w:rsidRPr="00541D46">
        <w:rPr>
          <w:rFonts w:hint="eastAsia"/>
        </w:rPr>
        <w:t>其他例子——神护理的教义——约瑟与他的兄弟，使徒行传</w:t>
      </w:r>
      <w:r w:rsidRPr="00541D46">
        <w:rPr>
          <w:rFonts w:hint="eastAsia"/>
        </w:rPr>
        <w:t>2</w:t>
      </w:r>
      <w:r w:rsidRPr="00541D46">
        <w:rPr>
          <w:rFonts w:hint="eastAsia"/>
        </w:rPr>
        <w:t>章</w:t>
      </w:r>
      <w:r w:rsidRPr="00541D46">
        <w:br/>
      </w:r>
      <w:r w:rsidRPr="00541D46">
        <w:rPr>
          <w:rFonts w:hint="eastAsia"/>
        </w:rPr>
        <w:t>罪的教义——罪带来死亡——活了多少多少年，然后死了。</w:t>
      </w:r>
    </w:p>
    <w:p w:rsidR="00541D46" w:rsidRPr="00541D46" w:rsidRDefault="00541D46" w:rsidP="007C169F">
      <w:pPr>
        <w:pStyle w:val="Heading1"/>
      </w:pPr>
      <w:r w:rsidRPr="00541D46">
        <w:rPr>
          <w:rFonts w:hint="eastAsia"/>
        </w:rPr>
        <w:t>总结</w:t>
      </w:r>
    </w:p>
    <w:p w:rsidR="00541D46" w:rsidRPr="00541D46" w:rsidRDefault="00541D46" w:rsidP="00541D46">
      <w:r w:rsidRPr="00541D46">
        <w:rPr>
          <w:rFonts w:hint="eastAsia"/>
        </w:rPr>
        <w:t>理解圣经中的各种文体是另一种组织和指导个人研经的方法，所以你所花的时间和精力都是有效和值得的。这个认识也可以防止错误的解释，同时加深我们对于神之奥秘的认识。</w:t>
      </w:r>
    </w:p>
    <w:p w:rsidR="0072079B" w:rsidRDefault="00541D46">
      <w:r w:rsidRPr="00541D46">
        <w:rPr>
          <w:rFonts w:hint="eastAsia"/>
        </w:rPr>
        <w:t>圣经历史和叙事是丰富的学习资源，展示了神对祂子民的信实，以及祂不改变的属性。不过，这些文体的目的不是记录和解释事件的所有细节，也不是让我们毫不质疑地仿效。相反，它们所提供的是学习和理解圣经宏大叙事所必须的一切，这个宏大叙事就是：</w:t>
      </w:r>
      <w:r w:rsidRPr="00541D46">
        <w:rPr>
          <w:rFonts w:hint="eastAsia"/>
          <w:b/>
        </w:rPr>
        <w:t>神通过耶稣基督拯救祂的子民、审判祂的仇敌</w:t>
      </w:r>
      <w:r w:rsidRPr="00541D46">
        <w:rPr>
          <w:rFonts w:hint="eastAsia"/>
        </w:rPr>
        <w:t>。——我们来祷告</w:t>
      </w:r>
      <w:r w:rsidR="007C169F">
        <w:rPr>
          <w:rFonts w:hint="eastAsia"/>
        </w:rPr>
        <w:t>。</w:t>
      </w:r>
    </w:p>
    <w:sectPr w:rsidR="0072079B" w:rsidSect="00073421">
      <w:footerReference w:type="even" r:id="rId7"/>
      <w:footerReference w:type="default" r:id="rId8"/>
      <w:pgSz w:w="11907" w:h="16839" w:code="9"/>
      <w:pgMar w:top="1080" w:right="1080" w:bottom="1080" w:left="108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1EA" w:rsidRDefault="002C01EA" w:rsidP="00541D46">
      <w:pPr>
        <w:spacing w:after="0" w:line="240" w:lineRule="auto"/>
      </w:pPr>
      <w:r>
        <w:separator/>
      </w:r>
    </w:p>
  </w:endnote>
  <w:endnote w:type="continuationSeparator" w:id="0">
    <w:p w:rsidR="002C01EA" w:rsidRDefault="002C01EA" w:rsidP="00541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D0F763D2-8D0A-48D3-8862-A81272C40AF2}"/>
    <w:embedBold r:id="rId2" w:fontKey="{D8854AE9-1E25-4440-9462-CFC6EE6A9D1C}"/>
    <w:embedItalic r:id="rId3" w:fontKey="{ECBCA1B1-8291-4389-9F50-A700728A148E}"/>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embedRegular r:id="rId4" w:subsetted="1" w:fontKey="{A31332F5-8A9A-4FE2-A062-D239C7D1B2CB}"/>
    <w:embedBold r:id="rId5" w:subsetted="1" w:fontKey="{3906654E-BAFA-4A1D-AA49-3D67EB7C790B}"/>
  </w:font>
  <w:font w:name="Times">
    <w:panose1 w:val="02020603050405020304"/>
    <w:charset w:val="00"/>
    <w:family w:val="roman"/>
    <w:pitch w:val="variable"/>
    <w:sig w:usb0="E0002AFF" w:usb1="C0007841" w:usb2="00000009" w:usb3="00000000" w:csb0="000001FF" w:csb1="00000000"/>
    <w:embedRegular r:id="rId6" w:subsetted="1" w:fontKey="{A4C701EC-3425-49A0-895B-D24D98FF8C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67E" w:rsidRDefault="009B1FF3" w:rsidP="00D615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9767E" w:rsidRDefault="002C01EA" w:rsidP="00640A9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67E" w:rsidRDefault="009B1FF3" w:rsidP="00D615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C01EA">
      <w:rPr>
        <w:rStyle w:val="PageNumber"/>
        <w:noProof/>
      </w:rPr>
      <w:t>1</w:t>
    </w:r>
    <w:r>
      <w:rPr>
        <w:rStyle w:val="PageNumber"/>
      </w:rPr>
      <w:fldChar w:fldCharType="end"/>
    </w:r>
  </w:p>
  <w:p w:rsidR="0059767E" w:rsidRDefault="002C01EA" w:rsidP="00640A9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1EA" w:rsidRDefault="002C01EA" w:rsidP="00541D46">
      <w:pPr>
        <w:spacing w:after="0" w:line="240" w:lineRule="auto"/>
      </w:pPr>
      <w:r>
        <w:separator/>
      </w:r>
    </w:p>
  </w:footnote>
  <w:footnote w:type="continuationSeparator" w:id="0">
    <w:p w:rsidR="002C01EA" w:rsidRDefault="002C01EA" w:rsidP="00541D46">
      <w:pPr>
        <w:spacing w:after="0" w:line="240" w:lineRule="auto"/>
      </w:pPr>
      <w:r>
        <w:continuationSeparator/>
      </w:r>
    </w:p>
  </w:footnote>
  <w:footnote w:id="1">
    <w:p w:rsidR="00541D46" w:rsidRPr="00285877" w:rsidRDefault="00541D46" w:rsidP="00541D46">
      <w:pPr>
        <w:pStyle w:val="FootnoteText"/>
        <w:rPr>
          <w:rFonts w:ascii="Times New Roman" w:eastAsia="Times New Roman" w:hAnsi="Times New Roman"/>
          <w:sz w:val="18"/>
          <w:szCs w:val="18"/>
          <w:lang w:bidi="x-none"/>
        </w:rPr>
      </w:pPr>
      <w:r w:rsidRPr="00285877">
        <w:rPr>
          <w:sz w:val="18"/>
          <w:szCs w:val="18"/>
          <w:vertAlign w:val="superscript"/>
        </w:rPr>
        <w:footnoteRef/>
      </w:r>
      <w:r w:rsidRPr="00285877">
        <w:rPr>
          <w:sz w:val="18"/>
          <w:szCs w:val="18"/>
        </w:rPr>
        <w:t xml:space="preserve"> </w:t>
      </w:r>
      <w:r>
        <w:rPr>
          <w:sz w:val="18"/>
          <w:szCs w:val="18"/>
        </w:rPr>
        <w:t xml:space="preserve">Beynon, Nigel and Andrew Sach, </w:t>
      </w:r>
      <w:r w:rsidRPr="00285877">
        <w:rPr>
          <w:i/>
          <w:sz w:val="18"/>
          <w:szCs w:val="18"/>
        </w:rPr>
        <w:t>Digging Deeper: Tools to Unearth the Bible’s Treasure</w:t>
      </w:r>
      <w:r w:rsidRPr="00285877">
        <w:rPr>
          <w:sz w:val="18"/>
          <w:szCs w:val="18"/>
        </w:rPr>
        <w:t>,</w:t>
      </w:r>
      <w:r>
        <w:rPr>
          <w:sz w:val="18"/>
          <w:szCs w:val="18"/>
        </w:rPr>
        <w:t xml:space="preserve"> Inter-Varsity Press, Leicester, England, 2005,</w:t>
      </w:r>
      <w:r w:rsidRPr="00285877">
        <w:rPr>
          <w:sz w:val="18"/>
          <w:szCs w:val="18"/>
        </w:rPr>
        <w:t xml:space="preserve"> pp. 111</w:t>
      </w:r>
    </w:p>
  </w:footnote>
  <w:footnote w:id="2">
    <w:p w:rsidR="00541D46" w:rsidRPr="000D230E" w:rsidRDefault="00541D46" w:rsidP="00541D46">
      <w:pPr>
        <w:spacing w:after="0"/>
        <w:rPr>
          <w:rFonts w:ascii="Times" w:eastAsia="宋体" w:hAnsi="Times"/>
          <w:sz w:val="18"/>
          <w:szCs w:val="18"/>
        </w:rPr>
      </w:pPr>
      <w:r>
        <w:rPr>
          <w:rStyle w:val="FootnoteReference"/>
        </w:rPr>
        <w:footnoteRef/>
      </w:r>
      <w:r>
        <w:rPr>
          <w:rFonts w:ascii="Times" w:eastAsia="宋体" w:hAnsi="Times" w:hint="eastAsia"/>
          <w:sz w:val="18"/>
          <w:szCs w:val="18"/>
        </w:rPr>
        <w:t>在圣经研究中，文体通常是与整卷圣经书卷相联系，因为每一卷书卷都构成了一个完整的文本单元；但是，一卷书卷在内部也可以包含多种风格、形式等等，因此就带有多种文体的特征（例如，启示录第一章是先知</w:t>
      </w:r>
      <w:r>
        <w:rPr>
          <w:rFonts w:ascii="Times" w:eastAsia="宋体" w:hAnsi="Times" w:hint="eastAsia"/>
          <w:sz w:val="18"/>
          <w:szCs w:val="18"/>
        </w:rPr>
        <w:t>/</w:t>
      </w:r>
      <w:r>
        <w:rPr>
          <w:rFonts w:ascii="Times" w:eastAsia="宋体" w:hAnsi="Times" w:hint="eastAsia"/>
          <w:sz w:val="18"/>
          <w:szCs w:val="18"/>
        </w:rPr>
        <w:t>异象问题；第二、三章则类似书信问题）——关于这一点以后会谈到更多。</w:t>
      </w:r>
    </w:p>
    <w:p w:rsidR="00541D46" w:rsidRPr="009D070E" w:rsidRDefault="00541D46" w:rsidP="009D070E">
      <w:pPr>
        <w:spacing w:after="0"/>
        <w:rPr>
          <w:rFonts w:ascii="Times" w:eastAsia="宋体" w:hAnsi="Times"/>
          <w:sz w:val="18"/>
          <w:szCs w:val="18"/>
        </w:rPr>
      </w:pPr>
      <w:r>
        <w:rPr>
          <w:rFonts w:ascii="Times" w:eastAsia="宋体" w:hAnsi="Times" w:hint="eastAsia"/>
          <w:sz w:val="18"/>
          <w:szCs w:val="18"/>
        </w:rPr>
        <w:t>不幸的是，没有一种</w:t>
      </w:r>
      <w:r>
        <w:rPr>
          <w:rFonts w:ascii="Times" w:eastAsia="宋体" w:hAnsi="Times" w:hint="eastAsia"/>
          <w:sz w:val="18"/>
          <w:szCs w:val="18"/>
        </w:rPr>
        <w:t>100%</w:t>
      </w:r>
      <w:r>
        <w:rPr>
          <w:rFonts w:ascii="Times" w:eastAsia="宋体" w:hAnsi="Times" w:hint="eastAsia"/>
          <w:sz w:val="18"/>
          <w:szCs w:val="18"/>
        </w:rPr>
        <w:t>准确的方式可以确定一段经文的问题，有时候这种情况引起了争议。例如，许多相信圣经、爱基督、令人尊敬的基督徒不同意应当将创世记第一章解释为字面上的“六天”，认为可能是以一种诗歌的方式描述神创造的次序。尽管如此，圣经希望我们按字面还是形象化的方式理解经文在绝大多数情况下是很清楚的（耶稣说“我是门”与“我与父原为一”）。</w:t>
      </w:r>
    </w:p>
  </w:footnote>
  <w:footnote w:id="3">
    <w:p w:rsidR="00541D46" w:rsidRPr="002E3C02" w:rsidRDefault="00541D46" w:rsidP="00541D46">
      <w:pPr>
        <w:pStyle w:val="FootnoteText"/>
        <w:rPr>
          <w:sz w:val="18"/>
          <w:szCs w:val="18"/>
        </w:rPr>
      </w:pPr>
      <w:r>
        <w:rPr>
          <w:rStyle w:val="FootnoteReference"/>
        </w:rPr>
        <w:footnoteRef/>
      </w:r>
      <w:r>
        <w:t xml:space="preserve"> </w:t>
      </w:r>
      <w:r>
        <w:rPr>
          <w:sz w:val="18"/>
          <w:szCs w:val="18"/>
        </w:rPr>
        <w:t xml:space="preserve">Paraphrased from the ESV Study Bible, </w:t>
      </w:r>
      <w:r>
        <w:rPr>
          <w:i/>
          <w:sz w:val="18"/>
          <w:szCs w:val="18"/>
        </w:rPr>
        <w:t>Reading the Bible as Literature</w:t>
      </w:r>
      <w:r>
        <w:rPr>
          <w:sz w:val="18"/>
          <w:szCs w:val="18"/>
        </w:rPr>
        <w:t>, Crossway Bibles, Wheaton, ILL, 2007, pp.2569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D46"/>
    <w:rsid w:val="00011D99"/>
    <w:rsid w:val="00073421"/>
    <w:rsid w:val="00087218"/>
    <w:rsid w:val="00212C92"/>
    <w:rsid w:val="00216443"/>
    <w:rsid w:val="00294FFB"/>
    <w:rsid w:val="002C01EA"/>
    <w:rsid w:val="004C1759"/>
    <w:rsid w:val="00541D46"/>
    <w:rsid w:val="00663FA3"/>
    <w:rsid w:val="0072079B"/>
    <w:rsid w:val="007C169F"/>
    <w:rsid w:val="008449F0"/>
    <w:rsid w:val="009B1FF3"/>
    <w:rsid w:val="009D070E"/>
    <w:rsid w:val="00D147D9"/>
    <w:rsid w:val="00E67B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7E1F5F-2CE2-4FB2-83B7-9D82CC25D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449F0"/>
    <w:pPr>
      <w:keepNext/>
      <w:keepLines/>
      <w:spacing w:before="120" w:after="120" w:line="240" w:lineRule="auto"/>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8449F0"/>
    <w:pPr>
      <w:keepNext/>
      <w:keepLines/>
      <w:spacing w:before="40" w:after="0" w:line="240" w:lineRule="auto"/>
      <w:outlineLvl w:val="1"/>
    </w:pPr>
    <w:rPr>
      <w:rFonts w:asciiTheme="majorHAnsi" w:eastAsiaTheme="majorEastAsia" w:hAnsiTheme="majorHAnsi"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4C1759"/>
    <w:pPr>
      <w:pBdr>
        <w:bottom w:val="single" w:sz="4" w:space="1" w:color="auto"/>
      </w:pBdr>
      <w:spacing w:after="20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175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449F0"/>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8449F0"/>
    <w:rPr>
      <w:rFonts w:asciiTheme="majorHAnsi" w:eastAsiaTheme="majorEastAsia" w:hAnsiTheme="majorHAnsi" w:cstheme="majorBidi"/>
      <w:b/>
      <w:sz w:val="26"/>
      <w:szCs w:val="26"/>
    </w:rPr>
  </w:style>
  <w:style w:type="paragraph" w:styleId="Footer">
    <w:name w:val="footer"/>
    <w:basedOn w:val="Normal"/>
    <w:link w:val="FooterChar"/>
    <w:uiPriority w:val="99"/>
    <w:semiHidden/>
    <w:unhideWhenUsed/>
    <w:rsid w:val="00541D46"/>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541D46"/>
  </w:style>
  <w:style w:type="paragraph" w:styleId="FootnoteText">
    <w:name w:val="footnote text"/>
    <w:basedOn w:val="Normal"/>
    <w:link w:val="FootnoteTextChar"/>
    <w:uiPriority w:val="99"/>
    <w:semiHidden/>
    <w:unhideWhenUsed/>
    <w:rsid w:val="00541D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1D46"/>
    <w:rPr>
      <w:sz w:val="20"/>
      <w:szCs w:val="20"/>
    </w:rPr>
  </w:style>
  <w:style w:type="character" w:styleId="PageNumber">
    <w:name w:val="page number"/>
    <w:basedOn w:val="DefaultParagraphFont"/>
    <w:uiPriority w:val="99"/>
    <w:semiHidden/>
    <w:unhideWhenUsed/>
    <w:rsid w:val="00541D46"/>
  </w:style>
  <w:style w:type="character" w:styleId="FootnoteReference">
    <w:name w:val="footnote reference"/>
    <w:basedOn w:val="DefaultParagraphFont"/>
    <w:uiPriority w:val="99"/>
    <w:unhideWhenUsed/>
    <w:rsid w:val="00541D46"/>
    <w:rPr>
      <w:vertAlign w:val="superscript"/>
    </w:rPr>
  </w:style>
  <w:style w:type="paragraph" w:styleId="BalloonText">
    <w:name w:val="Balloon Text"/>
    <w:basedOn w:val="Normal"/>
    <w:link w:val="BalloonTextChar"/>
    <w:uiPriority w:val="99"/>
    <w:semiHidden/>
    <w:unhideWhenUsed/>
    <w:rsid w:val="000734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4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9416942D1108BA46A9785EEBDBFEBFC1" ma:contentTypeVersion="2" ma:contentTypeDescription="新建文档。" ma:contentTypeScope="" ma:versionID="752c3c3f6905aa73f1f2c1b2dc7b3864">
  <xsd:schema xmlns:xsd="http://www.w3.org/2001/XMLSchema" xmlns:xs="http://www.w3.org/2001/XMLSchema" xmlns:p="http://schemas.microsoft.com/office/2006/metadata/properties" xmlns:ns2="30355d4e-297a-4821-86f1-1b5a38d68f52" targetNamespace="http://schemas.microsoft.com/office/2006/metadata/properties" ma:root="true" ma:fieldsID="a8294ca3545cf8b5374887397f89359c" ns2:_="">
    <xsd:import namespace="30355d4e-297a-4821-86f1-1b5a38d68f52"/>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355d4e-297a-4821-86f1-1b5a38d68f52" elementFormDefault="qualified">
    <xsd:import namespace="http://schemas.microsoft.com/office/2006/documentManagement/types"/>
    <xsd:import namespace="http://schemas.microsoft.com/office/infopath/2007/PartnerControls"/>
    <xsd:element name="SharedWithUsers" ma:index="8" nillable="true" ma:displayName="共享对象:"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享对象详细信息"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F5A349-10EB-4028-8122-B6B0C41D64D9}"/>
</file>

<file path=customXml/itemProps2.xml><?xml version="1.0" encoding="utf-8"?>
<ds:datastoreItem xmlns:ds="http://schemas.openxmlformats.org/officeDocument/2006/customXml" ds:itemID="{731629E6-03E3-44F5-AC99-A53553957F12}"/>
</file>

<file path=customXml/itemProps3.xml><?xml version="1.0" encoding="utf-8"?>
<ds:datastoreItem xmlns:ds="http://schemas.openxmlformats.org/officeDocument/2006/customXml" ds:itemID="{EF4A0072-FC38-47F7-BAEF-588AECCB506C}"/>
</file>

<file path=docProps/app.xml><?xml version="1.0" encoding="utf-8"?>
<Properties xmlns="http://schemas.openxmlformats.org/officeDocument/2006/extended-properties" xmlns:vt="http://schemas.openxmlformats.org/officeDocument/2006/docPropsVTypes">
  <Template>Normal</Template>
  <TotalTime>58</TotalTime>
  <Pages>5</Pages>
  <Words>767</Words>
  <Characters>4377</Characters>
  <Application>Microsoft Office Word</Application>
  <DocSecurity>0</DocSecurity>
  <Lines>36</Lines>
  <Paragraphs>10</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导言</vt:lpstr>
      <vt:lpstr>什么是圣经文体？</vt:lpstr>
      <vt:lpstr>许多文体，一个故事线索</vt:lpstr>
      <vt:lpstr>叙事与历史</vt:lpstr>
      <vt:lpstr>总结</vt:lpstr>
    </vt:vector>
  </TitlesOfParts>
  <Company/>
  <LinksUpToDate>false</LinksUpToDate>
  <CharactersWithSpaces>5134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Fang Xie</dc:creator>
  <cp:keywords/>
  <dc:description/>
  <cp:lastModifiedBy>Joshua Fang Xie</cp:lastModifiedBy>
  <cp:revision>3</cp:revision>
  <cp:lastPrinted>2015-07-15T01:19:00Z</cp:lastPrinted>
  <dcterms:created xsi:type="dcterms:W3CDTF">2015-06-15T02:43:00Z</dcterms:created>
  <dcterms:modified xsi:type="dcterms:W3CDTF">2015-07-20T01:05:00Z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0x0101009416942D1108BA46A9785EEBDBFEBFC1</vt:lpwstr>
  </property>
</Properties>
</file>