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103F4D32" w:rsidR="002746CF" w:rsidRPr="00A7191F" w:rsidRDefault="00D64DE0" w:rsidP="00312F14">
      <w:pPr>
        <w:pBdr>
          <w:bottom w:val="single" w:sz="6" w:space="1" w:color="auto"/>
        </w:pBdr>
        <w:rPr>
          <w:b/>
          <w:sz w:val="48"/>
          <w:lang w:eastAsia="zh-CN"/>
        </w:rPr>
      </w:pPr>
      <w:bookmarkStart w:id="0" w:name="_Hlk486234547"/>
      <w:r w:rsidRPr="00A7191F">
        <w:rPr>
          <w:rFonts w:hint="eastAsia"/>
          <w:b/>
          <w:sz w:val="44"/>
          <w:lang w:eastAsia="zh-CN"/>
        </w:rPr>
        <w:t>第</w:t>
      </w:r>
      <w:r w:rsidR="00F23F1A" w:rsidRPr="00A7191F">
        <w:rPr>
          <w:rFonts w:hint="eastAsia"/>
          <w:b/>
          <w:sz w:val="44"/>
          <w:lang w:eastAsia="zh-CN"/>
        </w:rPr>
        <w:t>十</w:t>
      </w:r>
      <w:r w:rsidR="00A7191F" w:rsidRPr="00A7191F">
        <w:rPr>
          <w:rFonts w:hint="eastAsia"/>
          <w:b/>
          <w:sz w:val="44"/>
          <w:lang w:eastAsia="zh-CN"/>
        </w:rPr>
        <w:t>九</w:t>
      </w:r>
      <w:r w:rsidRPr="00A7191F">
        <w:rPr>
          <w:rFonts w:hint="eastAsia"/>
          <w:b/>
          <w:sz w:val="44"/>
          <w:lang w:eastAsia="zh-CN"/>
        </w:rPr>
        <w:t>讲：</w:t>
      </w:r>
      <w:r w:rsidR="00A7191F" w:rsidRPr="00A7191F">
        <w:rPr>
          <w:rFonts w:hint="eastAsia"/>
          <w:b/>
          <w:sz w:val="44"/>
          <w:lang w:eastAsia="zh-CN"/>
        </w:rPr>
        <w:t>国度的敌人——加拉太书</w:t>
      </w:r>
    </w:p>
    <w:bookmarkEnd w:id="0"/>
    <w:p w14:paraId="19DCC16C" w14:textId="00941ABA" w:rsidR="00504178" w:rsidRDefault="00504178" w:rsidP="00504178">
      <w:pPr>
        <w:pStyle w:val="Heading1"/>
        <w:rPr>
          <w:lang w:eastAsia="zh-CN"/>
        </w:rPr>
      </w:pPr>
      <w:r>
        <w:rPr>
          <w:rFonts w:hint="eastAsia"/>
          <w:lang w:eastAsia="zh-CN"/>
        </w:rPr>
        <w:t>引言</w:t>
      </w:r>
    </w:p>
    <w:p w14:paraId="2FD1ABDC" w14:textId="77777777" w:rsidR="00A7191F" w:rsidRDefault="00A7191F" w:rsidP="00A7191F">
      <w:pPr>
        <w:rPr>
          <w:lang w:eastAsia="zh-CN"/>
        </w:rPr>
      </w:pPr>
      <w:r>
        <w:rPr>
          <w:rFonts w:hint="eastAsia"/>
          <w:lang w:eastAsia="zh-CN"/>
        </w:rPr>
        <w:t>在整个历史中，</w:t>
      </w:r>
      <w:r>
        <w:rPr>
          <w:rFonts w:eastAsia="宋体" w:hint="eastAsia"/>
          <w:lang w:eastAsia="zh-CN"/>
        </w:rPr>
        <w:t>人类</w:t>
      </w:r>
      <w:r>
        <w:rPr>
          <w:rFonts w:hint="eastAsia"/>
          <w:lang w:eastAsia="zh-CN"/>
        </w:rPr>
        <w:t>一直试图通过自己的</w:t>
      </w:r>
      <w:r>
        <w:rPr>
          <w:rFonts w:eastAsia="宋体" w:hint="eastAsia"/>
          <w:lang w:eastAsia="zh-CN"/>
        </w:rPr>
        <w:t>努力来博得神的喜悦</w:t>
      </w:r>
      <w:r>
        <w:rPr>
          <w:rFonts w:hint="eastAsia"/>
          <w:lang w:eastAsia="zh-CN"/>
        </w:rPr>
        <w:t>。</w:t>
      </w:r>
      <w:r>
        <w:rPr>
          <w:rFonts w:eastAsia="宋体" w:hint="eastAsia"/>
          <w:lang w:eastAsia="zh-CN"/>
        </w:rPr>
        <w:t>这深植于我们的本性当中。</w:t>
      </w:r>
      <w:r>
        <w:rPr>
          <w:rFonts w:hint="eastAsia"/>
          <w:lang w:eastAsia="zh-CN"/>
        </w:rPr>
        <w:t>人们</w:t>
      </w:r>
      <w:r>
        <w:rPr>
          <w:rFonts w:eastAsia="宋体" w:hint="eastAsia"/>
          <w:lang w:eastAsia="zh-CN"/>
        </w:rPr>
        <w:t>希望</w:t>
      </w:r>
      <w:r>
        <w:rPr>
          <w:rFonts w:hint="eastAsia"/>
          <w:lang w:eastAsia="zh-CN"/>
        </w:rPr>
        <w:t>他们的命运</w:t>
      </w:r>
      <w:r>
        <w:rPr>
          <w:rFonts w:eastAsia="宋体" w:hint="eastAsia"/>
          <w:lang w:eastAsia="zh-CN"/>
        </w:rPr>
        <w:t>能够掌握在自己的手中</w:t>
      </w:r>
      <w:r>
        <w:rPr>
          <w:rFonts w:hint="eastAsia"/>
          <w:lang w:eastAsia="zh-CN"/>
        </w:rPr>
        <w:t>。</w:t>
      </w:r>
      <w:r>
        <w:rPr>
          <w:rFonts w:eastAsia="宋体" w:hint="eastAsia"/>
          <w:lang w:eastAsia="zh-CN"/>
        </w:rPr>
        <w:t>所以</w:t>
      </w:r>
      <w:r>
        <w:rPr>
          <w:rFonts w:hint="eastAsia"/>
          <w:lang w:eastAsia="zh-CN"/>
        </w:rPr>
        <w:t>，人类创造了各种</w:t>
      </w:r>
      <w:r>
        <w:rPr>
          <w:rFonts w:eastAsia="宋体" w:hint="eastAsia"/>
          <w:lang w:eastAsia="zh-CN"/>
        </w:rPr>
        <w:t>虚假</w:t>
      </w:r>
      <w:r>
        <w:rPr>
          <w:rFonts w:hint="eastAsia"/>
          <w:lang w:eastAsia="zh-CN"/>
        </w:rPr>
        <w:t>的宗教，以提供一种信仰</w:t>
      </w:r>
      <w:r>
        <w:rPr>
          <w:rFonts w:eastAsia="宋体" w:hint="eastAsia"/>
          <w:lang w:eastAsia="zh-CN"/>
        </w:rPr>
        <w:t>体系</w:t>
      </w:r>
      <w:r>
        <w:rPr>
          <w:rFonts w:hint="eastAsia"/>
          <w:lang w:eastAsia="zh-CN"/>
        </w:rPr>
        <w:t>，</w:t>
      </w:r>
      <w:r>
        <w:rPr>
          <w:rFonts w:eastAsia="宋体" w:hint="eastAsia"/>
          <w:lang w:eastAsia="zh-CN"/>
        </w:rPr>
        <w:t>藉此</w:t>
      </w:r>
      <w:r>
        <w:rPr>
          <w:rFonts w:hint="eastAsia"/>
          <w:lang w:eastAsia="zh-CN"/>
        </w:rPr>
        <w:t>可以与</w:t>
      </w:r>
      <w:r>
        <w:rPr>
          <w:rFonts w:eastAsia="宋体" w:hint="eastAsia"/>
          <w:lang w:eastAsia="zh-CN"/>
        </w:rPr>
        <w:t>神</w:t>
      </w:r>
      <w:r>
        <w:rPr>
          <w:rFonts w:hint="eastAsia"/>
          <w:lang w:eastAsia="zh-CN"/>
        </w:rPr>
        <w:t>和好。</w:t>
      </w:r>
    </w:p>
    <w:p w14:paraId="521D655D" w14:textId="77777777" w:rsidR="00A7191F" w:rsidRDefault="00A7191F" w:rsidP="00A7191F">
      <w:pPr>
        <w:rPr>
          <w:lang w:eastAsia="zh-CN"/>
        </w:rPr>
      </w:pPr>
      <w:r>
        <w:rPr>
          <w:rFonts w:eastAsia="宋体" w:hint="eastAsia"/>
          <w:lang w:eastAsia="zh-CN"/>
        </w:rPr>
        <w:t>这可能是有的人所</w:t>
      </w:r>
      <w:r>
        <w:rPr>
          <w:rFonts w:hint="eastAsia"/>
          <w:lang w:eastAsia="zh-CN"/>
        </w:rPr>
        <w:t>认为</w:t>
      </w:r>
      <w:r>
        <w:rPr>
          <w:rFonts w:eastAsia="宋体" w:hint="eastAsia"/>
          <w:lang w:eastAsia="zh-CN"/>
        </w:rPr>
        <w:t>的，</w:t>
      </w:r>
      <w:r>
        <w:rPr>
          <w:rFonts w:hint="eastAsia"/>
          <w:lang w:eastAsia="zh-CN"/>
        </w:rPr>
        <w:t>他们</w:t>
      </w:r>
      <w:r>
        <w:rPr>
          <w:rFonts w:eastAsia="宋体" w:hint="eastAsia"/>
          <w:lang w:eastAsia="zh-CN"/>
        </w:rPr>
        <w:t>一定得救</w:t>
      </w:r>
      <w:r>
        <w:rPr>
          <w:rFonts w:hint="eastAsia"/>
          <w:lang w:eastAsia="zh-CN"/>
        </w:rPr>
        <w:t>，因为他们是个</w:t>
      </w:r>
      <w:r>
        <w:rPr>
          <w:rFonts w:eastAsia="宋体" w:hint="eastAsia"/>
          <w:lang w:eastAsia="zh-CN"/>
        </w:rPr>
        <w:t>公认的</w:t>
      </w:r>
      <w:r>
        <w:rPr>
          <w:rFonts w:hint="eastAsia"/>
          <w:lang w:eastAsia="zh-CN"/>
        </w:rPr>
        <w:t>好人。</w:t>
      </w:r>
      <w:r>
        <w:rPr>
          <w:rFonts w:eastAsia="宋体" w:hint="eastAsia"/>
          <w:lang w:eastAsia="zh-CN"/>
        </w:rPr>
        <w:t>这可能</w:t>
      </w:r>
      <w:r>
        <w:rPr>
          <w:rFonts w:hint="eastAsia"/>
        </w:rPr>
        <w:t>是罗马天主教</w:t>
      </w:r>
      <w:r>
        <w:rPr>
          <w:rFonts w:eastAsia="宋体" w:hint="eastAsia"/>
          <w:lang w:eastAsia="zh-CN"/>
        </w:rPr>
        <w:t>所</w:t>
      </w:r>
      <w:r>
        <w:rPr>
          <w:rFonts w:hint="eastAsia"/>
        </w:rPr>
        <w:t>相信</w:t>
      </w:r>
      <w:r>
        <w:rPr>
          <w:rFonts w:eastAsia="宋体" w:hint="eastAsia"/>
          <w:lang w:eastAsia="zh-CN"/>
        </w:rPr>
        <w:t>的，</w:t>
      </w:r>
      <w:r>
        <w:rPr>
          <w:rFonts w:hint="eastAsia"/>
        </w:rPr>
        <w:t>神的恩典</w:t>
      </w:r>
      <w:r>
        <w:rPr>
          <w:rFonts w:eastAsia="宋体" w:hint="eastAsia"/>
          <w:lang w:eastAsia="zh-CN"/>
        </w:rPr>
        <w:t>加上</w:t>
      </w:r>
      <w:r>
        <w:rPr>
          <w:rFonts w:hint="eastAsia"/>
        </w:rPr>
        <w:t>他们自己的善行，</w:t>
      </w:r>
      <w:r>
        <w:rPr>
          <w:rFonts w:eastAsia="宋体" w:hint="eastAsia"/>
          <w:lang w:eastAsia="zh-CN"/>
        </w:rPr>
        <w:t>可以</w:t>
      </w:r>
      <w:r>
        <w:rPr>
          <w:rFonts w:hint="eastAsia"/>
        </w:rPr>
        <w:t>确保</w:t>
      </w:r>
      <w:r>
        <w:rPr>
          <w:rFonts w:eastAsia="宋体" w:hint="eastAsia"/>
          <w:lang w:eastAsia="zh-CN"/>
        </w:rPr>
        <w:t>被称义</w:t>
      </w:r>
      <w:r>
        <w:rPr>
          <w:rFonts w:hint="eastAsia"/>
        </w:rPr>
        <w:t>。</w:t>
      </w:r>
      <w:r>
        <w:rPr>
          <w:rFonts w:hint="eastAsia"/>
          <w:lang w:eastAsia="zh-CN"/>
        </w:rPr>
        <w:t>这可能是虔诚的穆斯林</w:t>
      </w:r>
      <w:r>
        <w:rPr>
          <w:rFonts w:eastAsia="宋体" w:hint="eastAsia"/>
          <w:lang w:eastAsia="zh-CN"/>
        </w:rPr>
        <w:t>所认为的</w:t>
      </w:r>
      <w:r>
        <w:rPr>
          <w:rFonts w:hint="eastAsia"/>
          <w:lang w:eastAsia="zh-CN"/>
        </w:rPr>
        <w:t>，他们的</w:t>
      </w:r>
      <w:r>
        <w:rPr>
          <w:rFonts w:eastAsia="宋体" w:hint="eastAsia"/>
          <w:lang w:eastAsia="zh-CN"/>
        </w:rPr>
        <w:t>善行完成了进入天堂所需做的大部分事情，而神的仁慈完成剩下的</w:t>
      </w:r>
      <w:r>
        <w:rPr>
          <w:rFonts w:hint="eastAsia"/>
          <w:lang w:eastAsia="zh-CN"/>
        </w:rPr>
        <w:t>。这可能是</w:t>
      </w:r>
      <w:r>
        <w:rPr>
          <w:rFonts w:eastAsia="宋体" w:hint="eastAsia"/>
          <w:lang w:eastAsia="zh-CN"/>
        </w:rPr>
        <w:t>有的人所认为的，要得救就必须受洗</w:t>
      </w:r>
      <w:r>
        <w:rPr>
          <w:rFonts w:hint="eastAsia"/>
          <w:lang w:eastAsia="zh-CN"/>
        </w:rPr>
        <w:t>。不管</w:t>
      </w:r>
      <w:r>
        <w:rPr>
          <w:rFonts w:eastAsia="宋体" w:hint="eastAsia"/>
          <w:lang w:eastAsia="zh-CN"/>
        </w:rPr>
        <w:t>哪种</w:t>
      </w:r>
      <w:r>
        <w:rPr>
          <w:rFonts w:hint="eastAsia"/>
          <w:lang w:eastAsia="zh-CN"/>
        </w:rPr>
        <w:t>情况，所有这些思维方式都有</w:t>
      </w:r>
      <w:r>
        <w:rPr>
          <w:rFonts w:eastAsia="宋体" w:hint="eastAsia"/>
          <w:lang w:eastAsia="zh-CN"/>
        </w:rPr>
        <w:t>一个</w:t>
      </w:r>
      <w:r>
        <w:rPr>
          <w:rFonts w:hint="eastAsia"/>
          <w:lang w:eastAsia="zh-CN"/>
        </w:rPr>
        <w:t>共同点：我们做一些，</w:t>
      </w:r>
      <w:r>
        <w:rPr>
          <w:rFonts w:eastAsia="宋体" w:hint="eastAsia"/>
          <w:lang w:eastAsia="zh-CN"/>
        </w:rPr>
        <w:t>神</w:t>
      </w:r>
      <w:r>
        <w:rPr>
          <w:rFonts w:hint="eastAsia"/>
          <w:lang w:eastAsia="zh-CN"/>
        </w:rPr>
        <w:t>做一些。而且，</w:t>
      </w:r>
      <w:r>
        <w:rPr>
          <w:rFonts w:eastAsia="宋体" w:hint="eastAsia"/>
          <w:lang w:eastAsia="zh-CN"/>
        </w:rPr>
        <w:t>想必是</w:t>
      </w:r>
      <w:r>
        <w:rPr>
          <w:rFonts w:hint="eastAsia"/>
          <w:lang w:eastAsia="zh-CN"/>
        </w:rPr>
        <w:t>，最后我们都</w:t>
      </w:r>
      <w:r>
        <w:rPr>
          <w:rFonts w:eastAsia="宋体" w:hint="eastAsia"/>
          <w:lang w:eastAsia="zh-CN"/>
        </w:rPr>
        <w:t>能如愿以偿</w:t>
      </w:r>
      <w:r>
        <w:rPr>
          <w:rFonts w:hint="eastAsia"/>
          <w:lang w:eastAsia="zh-CN"/>
        </w:rPr>
        <w:t>。</w:t>
      </w:r>
    </w:p>
    <w:p w14:paraId="2A9EFC3F" w14:textId="090B480A" w:rsidR="00A7191F" w:rsidRDefault="00A7191F" w:rsidP="00A7191F">
      <w:pPr>
        <w:rPr>
          <w:lang w:eastAsia="zh-CN"/>
        </w:rPr>
      </w:pPr>
      <w:r>
        <w:rPr>
          <w:rFonts w:hint="eastAsia"/>
          <w:lang w:eastAsia="zh-CN"/>
        </w:rPr>
        <w:t>这种虚假信仰</w:t>
      </w:r>
      <w:r>
        <w:rPr>
          <w:rFonts w:eastAsia="宋体" w:hint="eastAsia"/>
          <w:lang w:eastAsia="zh-CN"/>
        </w:rPr>
        <w:t>正是保罗在写给加拉太人的信中所回击的</w:t>
      </w:r>
      <w:r>
        <w:rPr>
          <w:rFonts w:hint="eastAsia"/>
          <w:lang w:eastAsia="zh-CN"/>
        </w:rPr>
        <w:t>。加拉太城的</w:t>
      </w:r>
      <w:r>
        <w:rPr>
          <w:rFonts w:eastAsia="宋体" w:hint="eastAsia"/>
          <w:lang w:eastAsia="zh-CN"/>
        </w:rPr>
        <w:t>假教师通过在救恩上增加条件，也就是割礼，正在更改着福音。</w:t>
      </w:r>
      <w:r>
        <w:rPr>
          <w:rFonts w:hint="eastAsia"/>
          <w:lang w:eastAsia="zh-CN"/>
        </w:rPr>
        <w:t>保罗以极大的激情和热心劝告加拉太人</w:t>
      </w:r>
      <w:r>
        <w:rPr>
          <w:rFonts w:eastAsia="宋体" w:hint="eastAsia"/>
          <w:lang w:eastAsia="zh-CN"/>
        </w:rPr>
        <w:t>，为要叫他们</w:t>
      </w:r>
      <w:r>
        <w:rPr>
          <w:rFonts w:hint="eastAsia"/>
          <w:lang w:eastAsia="zh-CN"/>
        </w:rPr>
        <w:t>认识到这种教导是</w:t>
      </w:r>
      <w:r>
        <w:rPr>
          <w:rFonts w:eastAsia="宋体" w:hint="eastAsia"/>
          <w:lang w:eastAsia="zh-CN"/>
        </w:rPr>
        <w:t>错误的</w:t>
      </w:r>
      <w:r>
        <w:rPr>
          <w:rFonts w:hint="eastAsia"/>
          <w:lang w:eastAsia="zh-CN"/>
        </w:rPr>
        <w:t>。所以，请打开你的圣经到加拉太书（</w:t>
      </w:r>
      <w:r>
        <w:rPr>
          <w:rFonts w:eastAsia="宋体" w:hint="eastAsia"/>
          <w:lang w:eastAsia="zh-CN"/>
        </w:rPr>
        <w:t>询问是否有人</w:t>
      </w:r>
      <w:r>
        <w:rPr>
          <w:rFonts w:hint="eastAsia"/>
          <w:lang w:eastAsia="zh-CN"/>
        </w:rPr>
        <w:t>需要圣经）。首先</w:t>
      </w:r>
      <w:r>
        <w:rPr>
          <w:rFonts w:eastAsia="宋体" w:hint="eastAsia"/>
          <w:lang w:eastAsia="zh-CN"/>
        </w:rPr>
        <w:t>我们</w:t>
      </w:r>
      <w:r>
        <w:rPr>
          <w:rFonts w:eastAsia="宋体"/>
          <w:lang w:eastAsia="zh-CN"/>
        </w:rPr>
        <w:t>要学习一些</w:t>
      </w:r>
      <w:r>
        <w:rPr>
          <w:rFonts w:hint="eastAsia"/>
          <w:lang w:eastAsia="zh-CN"/>
        </w:rPr>
        <w:t>背景。</w:t>
      </w:r>
    </w:p>
    <w:p w14:paraId="134E3979" w14:textId="06FAEC1A" w:rsidR="00A7191F" w:rsidRDefault="00A7191F" w:rsidP="00A7191F">
      <w:pPr>
        <w:pStyle w:val="Heading1"/>
        <w:rPr>
          <w:rFonts w:hint="eastAsia"/>
          <w:lang w:eastAsia="zh-CN"/>
        </w:rPr>
      </w:pPr>
      <w:r>
        <w:rPr>
          <w:rFonts w:hint="eastAsia"/>
          <w:lang w:eastAsia="zh-CN"/>
        </w:rPr>
        <w:t>背景</w:t>
      </w:r>
    </w:p>
    <w:p w14:paraId="4B70176E" w14:textId="77777777" w:rsidR="00A7191F" w:rsidRDefault="00A7191F" w:rsidP="00A7191F">
      <w:pPr>
        <w:pStyle w:val="Heading2"/>
        <w:rPr>
          <w:rFonts w:hint="eastAsia"/>
          <w:lang w:eastAsia="zh-CN"/>
        </w:rPr>
      </w:pPr>
      <w:r>
        <w:rPr>
          <w:rFonts w:hint="eastAsia"/>
          <w:lang w:eastAsia="zh-CN"/>
        </w:rPr>
        <w:t>加拉太地区和教会的建立</w:t>
      </w:r>
    </w:p>
    <w:p w14:paraId="5E7089F7" w14:textId="23CC7C39" w:rsidR="00A7191F" w:rsidRDefault="00A7191F" w:rsidP="00A7191F">
      <w:pPr>
        <w:rPr>
          <w:lang w:eastAsia="zh-CN"/>
        </w:rPr>
      </w:pPr>
      <w:r>
        <w:rPr>
          <w:rFonts w:hint="eastAsia"/>
          <w:lang w:eastAsia="zh-CN"/>
        </w:rPr>
        <w:t>加拉太</w:t>
      </w:r>
      <w:r>
        <w:rPr>
          <w:rFonts w:eastAsia="宋体" w:hint="eastAsia"/>
          <w:lang w:eastAsia="zh-CN"/>
        </w:rPr>
        <w:t>是</w:t>
      </w:r>
      <w:r>
        <w:rPr>
          <w:rFonts w:hint="eastAsia"/>
          <w:lang w:eastAsia="zh-CN"/>
        </w:rPr>
        <w:t>罗马</w:t>
      </w:r>
      <w:r>
        <w:rPr>
          <w:rFonts w:eastAsia="宋体" w:hint="eastAsia"/>
          <w:lang w:eastAsia="zh-CN"/>
        </w:rPr>
        <w:t>的一个省份，位于</w:t>
      </w:r>
      <w:r>
        <w:rPr>
          <w:rFonts w:hint="eastAsia"/>
          <w:lang w:eastAsia="zh-CN"/>
        </w:rPr>
        <w:t>亚细亚</w:t>
      </w:r>
      <w:r>
        <w:rPr>
          <w:rFonts w:eastAsia="宋体" w:hint="eastAsia"/>
          <w:lang w:eastAsia="zh-CN"/>
        </w:rPr>
        <w:t>中部</w:t>
      </w:r>
      <w:r>
        <w:rPr>
          <w:rFonts w:hint="eastAsia"/>
          <w:lang w:eastAsia="zh-CN"/>
        </w:rPr>
        <w:t>（土耳其</w:t>
      </w:r>
      <w:r>
        <w:rPr>
          <w:rFonts w:eastAsia="宋体" w:hint="eastAsia"/>
          <w:lang w:eastAsia="zh-CN"/>
        </w:rPr>
        <w:t>中部</w:t>
      </w:r>
      <w:r>
        <w:rPr>
          <w:rFonts w:hint="eastAsia"/>
          <w:lang w:eastAsia="zh-CN"/>
        </w:rPr>
        <w:t>）。因此，</w:t>
      </w:r>
      <w:r>
        <w:rPr>
          <w:rFonts w:eastAsia="宋体" w:hint="eastAsia"/>
          <w:lang w:eastAsia="zh-CN"/>
        </w:rPr>
        <w:t>加拉太书</w:t>
      </w:r>
      <w:r>
        <w:rPr>
          <w:rFonts w:hint="eastAsia"/>
          <w:lang w:eastAsia="zh-CN"/>
        </w:rPr>
        <w:t>不像新约中的其他</w:t>
      </w:r>
      <w:r>
        <w:rPr>
          <w:rFonts w:eastAsia="宋体" w:hint="eastAsia"/>
          <w:lang w:eastAsia="zh-CN"/>
        </w:rPr>
        <w:t>一些书信，只是写给了单个教会，</w:t>
      </w:r>
      <w:r>
        <w:rPr>
          <w:rFonts w:hint="eastAsia"/>
          <w:lang w:eastAsia="zh-CN"/>
        </w:rPr>
        <w:t>而是</w:t>
      </w:r>
      <w:r>
        <w:rPr>
          <w:rFonts w:eastAsia="宋体" w:hint="eastAsia"/>
          <w:lang w:eastAsia="zh-CN"/>
        </w:rPr>
        <w:t>写给了</w:t>
      </w:r>
      <w:r>
        <w:rPr>
          <w:rFonts w:hint="eastAsia"/>
          <w:lang w:eastAsia="zh-CN"/>
        </w:rPr>
        <w:t>一</w:t>
      </w:r>
      <w:r>
        <w:rPr>
          <w:rFonts w:eastAsia="宋体" w:hint="eastAsia"/>
          <w:lang w:eastAsia="zh-CN"/>
        </w:rPr>
        <w:t>群</w:t>
      </w:r>
      <w:r>
        <w:rPr>
          <w:rFonts w:hint="eastAsia"/>
          <w:lang w:eastAsia="zh-CN"/>
        </w:rPr>
        <w:t>教会</w:t>
      </w:r>
      <w:r>
        <w:rPr>
          <w:rFonts w:eastAsia="宋体" w:hint="eastAsia"/>
          <w:lang w:eastAsia="zh-CN"/>
        </w:rPr>
        <w:t>，也就是</w:t>
      </w:r>
      <w:r>
        <w:rPr>
          <w:rFonts w:hint="eastAsia"/>
          <w:lang w:eastAsia="zh-CN"/>
        </w:rPr>
        <w:t>在加拉太省</w:t>
      </w:r>
      <w:r>
        <w:rPr>
          <w:rFonts w:eastAsia="宋体" w:hint="eastAsia"/>
          <w:lang w:eastAsia="zh-CN"/>
        </w:rPr>
        <w:t>的所有教会</w:t>
      </w:r>
      <w:r>
        <w:rPr>
          <w:rFonts w:hint="eastAsia"/>
          <w:lang w:eastAsia="zh-CN"/>
        </w:rPr>
        <w:t>。保罗最有可能</w:t>
      </w:r>
      <w:r>
        <w:rPr>
          <w:rFonts w:eastAsia="宋体" w:hint="eastAsia"/>
          <w:lang w:eastAsia="zh-CN"/>
        </w:rPr>
        <w:t>是</w:t>
      </w:r>
      <w:r>
        <w:rPr>
          <w:rFonts w:hint="eastAsia"/>
          <w:lang w:eastAsia="zh-CN"/>
        </w:rPr>
        <w:t>在他的第一次</w:t>
      </w:r>
      <w:r>
        <w:rPr>
          <w:rFonts w:eastAsia="宋体" w:hint="eastAsia"/>
          <w:lang w:eastAsia="zh-CN"/>
        </w:rPr>
        <w:t>宣教旅程</w:t>
      </w:r>
      <w:r>
        <w:rPr>
          <w:rFonts w:hint="eastAsia"/>
          <w:lang w:eastAsia="zh-CN"/>
        </w:rPr>
        <w:t>期间在加拉太南部城市</w:t>
      </w:r>
      <w:r>
        <w:rPr>
          <w:rFonts w:eastAsia="宋体" w:hint="eastAsia"/>
          <w:lang w:eastAsia="zh-CN"/>
        </w:rPr>
        <w:t>建立的这些教会</w:t>
      </w:r>
      <w:r>
        <w:rPr>
          <w:rFonts w:hint="eastAsia"/>
          <w:lang w:eastAsia="zh-CN"/>
        </w:rPr>
        <w:t>（</w:t>
      </w:r>
      <w:r>
        <w:rPr>
          <w:rFonts w:eastAsia="宋体" w:hint="eastAsia"/>
          <w:lang w:eastAsia="zh-CN"/>
        </w:rPr>
        <w:t>公元</w:t>
      </w:r>
      <w:r>
        <w:rPr>
          <w:rFonts w:hint="eastAsia"/>
          <w:lang w:eastAsia="zh-CN"/>
        </w:rPr>
        <w:t>46-48</w:t>
      </w:r>
      <w:r>
        <w:rPr>
          <w:rFonts w:eastAsia="宋体" w:hint="eastAsia"/>
          <w:lang w:eastAsia="zh-CN"/>
        </w:rPr>
        <w:t>年</w:t>
      </w:r>
      <w:r>
        <w:rPr>
          <w:rFonts w:hint="eastAsia"/>
          <w:lang w:eastAsia="zh-CN"/>
        </w:rPr>
        <w:t>）。特别是，我们在使徒行传</w:t>
      </w:r>
      <w:r>
        <w:rPr>
          <w:rFonts w:eastAsia="宋体" w:hint="eastAsia"/>
          <w:lang w:eastAsia="zh-CN"/>
        </w:rPr>
        <w:t>这卷</w:t>
      </w:r>
      <w:r>
        <w:rPr>
          <w:rFonts w:hint="eastAsia"/>
          <w:lang w:eastAsia="zh-CN"/>
        </w:rPr>
        <w:t>书中</w:t>
      </w:r>
      <w:r>
        <w:rPr>
          <w:rFonts w:eastAsia="宋体" w:hint="eastAsia"/>
          <w:lang w:eastAsia="zh-CN"/>
        </w:rPr>
        <w:t>看到，</w:t>
      </w:r>
      <w:r>
        <w:rPr>
          <w:rFonts w:hint="eastAsia"/>
          <w:lang w:eastAsia="zh-CN"/>
        </w:rPr>
        <w:t>他在彼西底的安提阿（</w:t>
      </w:r>
      <w:r>
        <w:rPr>
          <w:rFonts w:hint="eastAsia"/>
          <w:lang w:eastAsia="zh-CN"/>
        </w:rPr>
        <w:t>13</w:t>
      </w:r>
      <w:r>
        <w:rPr>
          <w:rFonts w:eastAsia="宋体" w:hint="eastAsia"/>
          <w:lang w:eastAsia="zh-CN"/>
        </w:rPr>
        <w:t>:</w:t>
      </w:r>
      <w:r>
        <w:rPr>
          <w:rFonts w:hint="eastAsia"/>
          <w:lang w:eastAsia="zh-CN"/>
        </w:rPr>
        <w:t>14-50</w:t>
      </w:r>
      <w:r>
        <w:rPr>
          <w:rFonts w:hint="eastAsia"/>
          <w:lang w:eastAsia="zh-CN"/>
        </w:rPr>
        <w:t>）</w:t>
      </w:r>
      <w:r>
        <w:rPr>
          <w:rFonts w:eastAsia="宋体" w:hint="eastAsia"/>
          <w:lang w:eastAsia="zh-CN"/>
        </w:rPr>
        <w:t>、以哥念</w:t>
      </w:r>
      <w:r>
        <w:rPr>
          <w:rFonts w:hint="eastAsia"/>
          <w:lang w:eastAsia="zh-CN"/>
        </w:rPr>
        <w:t>（</w:t>
      </w:r>
      <w:r>
        <w:rPr>
          <w:rFonts w:hint="eastAsia"/>
          <w:lang w:eastAsia="zh-CN"/>
        </w:rPr>
        <w:t>13:51-14:7</w:t>
      </w:r>
      <w:r>
        <w:rPr>
          <w:rFonts w:hint="eastAsia"/>
          <w:lang w:eastAsia="zh-CN"/>
        </w:rPr>
        <w:t>）、路司得（</w:t>
      </w:r>
      <w:r>
        <w:rPr>
          <w:rFonts w:hint="eastAsia"/>
          <w:lang w:eastAsia="zh-CN"/>
        </w:rPr>
        <w:t>14:8-19</w:t>
      </w:r>
      <w:r>
        <w:rPr>
          <w:rFonts w:hint="eastAsia"/>
          <w:lang w:eastAsia="zh-CN"/>
        </w:rPr>
        <w:t>）和特庇（</w:t>
      </w:r>
      <w:r>
        <w:rPr>
          <w:rFonts w:hint="eastAsia"/>
          <w:lang w:eastAsia="zh-CN"/>
        </w:rPr>
        <w:t>14:20, 21</w:t>
      </w:r>
      <w:r>
        <w:rPr>
          <w:rFonts w:hint="eastAsia"/>
          <w:lang w:eastAsia="zh-CN"/>
        </w:rPr>
        <w:t>）建立了教会。</w:t>
      </w:r>
    </w:p>
    <w:p w14:paraId="1E094D86" w14:textId="77777777" w:rsidR="00A7191F" w:rsidRDefault="00A7191F" w:rsidP="00A7191F">
      <w:pPr>
        <w:pStyle w:val="Heading2"/>
        <w:rPr>
          <w:rFonts w:hint="eastAsia"/>
          <w:lang w:eastAsia="zh-CN"/>
        </w:rPr>
      </w:pPr>
      <w:r>
        <w:rPr>
          <w:rFonts w:hint="eastAsia"/>
          <w:lang w:eastAsia="zh-CN"/>
        </w:rPr>
        <w:t>对手：犹太派基督徒</w:t>
      </w:r>
    </w:p>
    <w:p w14:paraId="714D7475" w14:textId="1A33F579" w:rsidR="00A7191F" w:rsidRDefault="00A7191F" w:rsidP="00A7191F">
      <w:pPr>
        <w:rPr>
          <w:lang w:eastAsia="zh-CN"/>
        </w:rPr>
      </w:pPr>
      <w:r>
        <w:rPr>
          <w:rFonts w:hint="eastAsia"/>
          <w:lang w:eastAsia="zh-CN"/>
        </w:rPr>
        <w:t>那么，在建立这些教会和写这封信的中间发生了什么？我们在使徒行传</w:t>
      </w:r>
      <w:r>
        <w:rPr>
          <w:rFonts w:hint="eastAsia"/>
          <w:lang w:eastAsia="zh-CN"/>
        </w:rPr>
        <w:t>15:1</w:t>
      </w:r>
      <w:r>
        <w:rPr>
          <w:rFonts w:hint="eastAsia"/>
          <w:lang w:eastAsia="zh-CN"/>
        </w:rPr>
        <w:t>节中读到，在保罗离开加拉太教会后：“</w:t>
      </w:r>
      <w:r w:rsidRPr="00A7191F">
        <w:rPr>
          <w:rFonts w:hint="eastAsia"/>
          <w:b/>
          <w:u w:val="single"/>
          <w:lang w:eastAsia="zh-CN"/>
        </w:rPr>
        <w:t>有几个人从犹太下来，教训弟兄们说：‘你们若不按摩西的规条受割礼，不能得救。’</w:t>
      </w:r>
      <w:r>
        <w:rPr>
          <w:rFonts w:hint="eastAsia"/>
          <w:lang w:eastAsia="zh-CN"/>
        </w:rPr>
        <w:t>”</w:t>
      </w:r>
    </w:p>
    <w:p w14:paraId="68CE3962" w14:textId="77777777" w:rsidR="00A7191F" w:rsidRDefault="00A7191F" w:rsidP="00A7191F">
      <w:pPr>
        <w:rPr>
          <w:lang w:eastAsia="zh-CN"/>
        </w:rPr>
      </w:pPr>
      <w:r>
        <w:rPr>
          <w:rFonts w:hint="eastAsia"/>
          <w:lang w:eastAsia="zh-CN"/>
        </w:rPr>
        <w:t>这些犹太人通常被称为“犹太派基督徒”，他们教导说，外邦人要想成为基督徒，仍然需要遵守旧约的律法。有可能下到安提阿的教师与搅乱加拉太教会的教师是同一伙人。</w:t>
      </w:r>
    </w:p>
    <w:p w14:paraId="09F06A06" w14:textId="77777777" w:rsidR="00A7191F" w:rsidRDefault="00A7191F" w:rsidP="00A7191F">
      <w:pPr>
        <w:rPr>
          <w:lang w:eastAsia="zh-CN"/>
        </w:rPr>
      </w:pPr>
      <w:r>
        <w:rPr>
          <w:rFonts w:hint="eastAsia"/>
          <w:lang w:eastAsia="zh-CN"/>
        </w:rPr>
        <w:t>现在看来，这些假教师并没有直接拒绝基督。事实上，他们有可能已经相信他就是弥赛亚。确实，没有迹象表明保罗想要纠正任何人所谓的耶稣不是弥赛亚的说法。但这些假教师正在做的，说明神的百姓必须继续遵守律法。所以，根据他们的说法，要成为一个基督徒，你必须先遵守律法，特别是割礼。他们正在教导一个虚假的福音。认识到一些假福音是假的，是因为它们从福音中减掉了东西。你不用相信罪的真实、基督的神性等等，就可以成为一个基督徒。而其他假福音是假的，是因为他们往福音里添加了东西。他们把一切都准备好了，然后却额外的加上一些条件。但正如保罗所说的，这些“福音”根本就不是福音。</w:t>
      </w:r>
    </w:p>
    <w:p w14:paraId="4F05D138" w14:textId="77777777" w:rsidR="00A7191F" w:rsidRDefault="00A7191F" w:rsidP="00A7191F">
      <w:pPr>
        <w:rPr>
          <w:lang w:eastAsia="zh-CN"/>
        </w:rPr>
      </w:pPr>
      <w:r>
        <w:rPr>
          <w:rFonts w:hint="eastAsia"/>
          <w:lang w:eastAsia="zh-CN"/>
        </w:rPr>
        <w:t>而且，从这封信看到，这些假教师为了让这些教会相信他们的额外条件，正在诋毁保罗的声誉和权柄。从保罗所做的一些解释，以及他在第</w:t>
      </w:r>
      <w:r>
        <w:rPr>
          <w:rFonts w:hint="eastAsia"/>
          <w:lang w:eastAsia="zh-CN"/>
        </w:rPr>
        <w:t>1</w:t>
      </w:r>
      <w:r>
        <w:rPr>
          <w:rFonts w:hint="eastAsia"/>
          <w:lang w:eastAsia="zh-CN"/>
        </w:rPr>
        <w:t>章和第</w:t>
      </w:r>
      <w:r>
        <w:rPr>
          <w:rFonts w:hint="eastAsia"/>
          <w:lang w:eastAsia="zh-CN"/>
        </w:rPr>
        <w:t>2</w:t>
      </w:r>
      <w:r>
        <w:rPr>
          <w:rFonts w:hint="eastAsia"/>
          <w:lang w:eastAsia="zh-CN"/>
        </w:rPr>
        <w:t>章为他的事工所做的辩护中，我们知道了这点。</w:t>
      </w:r>
      <w:r>
        <w:rPr>
          <w:rFonts w:hint="eastAsia"/>
          <w:lang w:eastAsia="zh-CN"/>
        </w:rPr>
        <w:lastRenderedPageBreak/>
        <w:t>犹太派基督徒似乎在宣称：保罗编造了“他的”福音（</w:t>
      </w:r>
      <w:r>
        <w:rPr>
          <w:rFonts w:hint="eastAsia"/>
          <w:lang w:eastAsia="zh-CN"/>
        </w:rPr>
        <w:t>1:11-12</w:t>
      </w:r>
      <w:r>
        <w:rPr>
          <w:rFonts w:hint="eastAsia"/>
          <w:lang w:eastAsia="zh-CN"/>
        </w:rPr>
        <w:t>），他是不合法的，他的权柄和使徒职分不是主所赐的，乃是从人而来的（</w:t>
      </w:r>
      <w:r>
        <w:rPr>
          <w:rFonts w:hint="eastAsia"/>
          <w:lang w:eastAsia="zh-CN"/>
        </w:rPr>
        <w:t>1:1</w:t>
      </w:r>
      <w:r>
        <w:rPr>
          <w:rFonts w:hint="eastAsia"/>
          <w:lang w:eastAsia="zh-CN"/>
        </w:rPr>
        <w:t>）。</w:t>
      </w:r>
    </w:p>
    <w:p w14:paraId="35B2C0F5" w14:textId="77777777" w:rsidR="00A7191F" w:rsidRDefault="00A7191F" w:rsidP="00A7191F">
      <w:pPr>
        <w:rPr>
          <w:rFonts w:hint="eastAsia"/>
          <w:i/>
          <w:lang w:eastAsia="zh-CN"/>
        </w:rPr>
      </w:pPr>
      <w:r>
        <w:rPr>
          <w:rFonts w:hint="eastAsia"/>
          <w:iCs/>
          <w:lang w:eastAsia="zh-CN"/>
        </w:rPr>
        <w:t>这些假教师出于两方面的动机。首先，他们害怕受到逼迫。在所有人中，犹太人得到了罗马法律的豁免，不用遵守罗马帝国的宗教，所以遵守犹太律法可以使人免受犹太人和罗马人的逼迫。第二，他们想以自己的行为夸口。保罗警告说：“</w:t>
      </w:r>
      <w:r w:rsidRPr="00A7191F">
        <w:rPr>
          <w:rFonts w:hint="eastAsia"/>
          <w:b/>
          <w:iCs/>
          <w:u w:val="single"/>
          <w:lang w:eastAsia="zh-CN"/>
        </w:rPr>
        <w:t>凡希图外貌体面的人，都勉强你们受割礼，无非是怕自己为基督的十字架受逼迫。他们那些受割礼的，连自己也不守律法。他们愿意你们受割礼，不过要藉着你们的肉体夸口。</w:t>
      </w:r>
      <w:r>
        <w:rPr>
          <w:rFonts w:hint="eastAsia"/>
          <w:iCs/>
          <w:lang w:eastAsia="zh-CN"/>
        </w:rPr>
        <w:t>”（</w:t>
      </w:r>
      <w:r>
        <w:rPr>
          <w:rFonts w:hint="eastAsia"/>
          <w:iCs/>
          <w:lang w:eastAsia="zh-CN"/>
        </w:rPr>
        <w:t>6:12-13</w:t>
      </w:r>
      <w:r>
        <w:rPr>
          <w:rFonts w:hint="eastAsia"/>
          <w:iCs/>
          <w:lang w:eastAsia="zh-CN"/>
        </w:rPr>
        <w:t>）。</w:t>
      </w:r>
      <w:r>
        <w:rPr>
          <w:rFonts w:hint="eastAsia"/>
          <w:i/>
          <w:lang w:eastAsia="zh-CN"/>
        </w:rPr>
        <w:tab/>
      </w:r>
    </w:p>
    <w:p w14:paraId="1A59BC56" w14:textId="6749C0A1" w:rsidR="00A7191F" w:rsidRDefault="00A7191F" w:rsidP="00A7191F">
      <w:pPr>
        <w:pStyle w:val="Heading1"/>
        <w:rPr>
          <w:rFonts w:hint="eastAsia"/>
          <w:lang w:eastAsia="zh-CN"/>
        </w:rPr>
      </w:pPr>
      <w:r>
        <w:rPr>
          <w:rFonts w:hint="eastAsia"/>
          <w:lang w:eastAsia="zh-CN"/>
        </w:rPr>
        <w:t>书信的目的</w:t>
      </w:r>
    </w:p>
    <w:p w14:paraId="6C6A2186" w14:textId="77777777" w:rsidR="00A7191F" w:rsidRDefault="00A7191F" w:rsidP="00A7191F">
      <w:pPr>
        <w:rPr>
          <w:lang w:eastAsia="zh-CN"/>
        </w:rPr>
      </w:pPr>
      <w:r>
        <w:rPr>
          <w:rFonts w:hint="eastAsia"/>
          <w:lang w:eastAsia="zh-CN"/>
        </w:rPr>
        <w:t>所以，本信的目的是清楚的：为要驳斥犹太派基督徒的错误教导。所以保罗给加拉太教会写了这封信。他在信中重申了唯独因信基督称义的真福音。保罗在这封信中所论述的许多观点，也在他写给罗马人的信中有论述。所以，在讲义的背面，你会看到一个表格，总结出了这两封信之间的许多相似之处。</w:t>
      </w:r>
    </w:p>
    <w:p w14:paraId="777D0130" w14:textId="0C2A525B" w:rsidR="00A7191F" w:rsidRDefault="00A7191F" w:rsidP="00A7191F">
      <w:pPr>
        <w:rPr>
          <w:rFonts w:hint="eastAsia"/>
          <w:b/>
          <w:lang w:eastAsia="zh-CN"/>
        </w:rPr>
      </w:pPr>
      <w:r>
        <w:rPr>
          <w:rFonts w:hint="eastAsia"/>
          <w:lang w:eastAsia="zh-CN"/>
        </w:rPr>
        <w:t>【大家</w:t>
      </w:r>
      <w:r>
        <w:rPr>
          <w:lang w:eastAsia="zh-CN"/>
        </w:rPr>
        <w:t>有什么</w:t>
      </w:r>
      <w:r>
        <w:rPr>
          <w:rFonts w:hint="eastAsia"/>
          <w:lang w:eastAsia="zh-CN"/>
        </w:rPr>
        <w:t>问题</w:t>
      </w:r>
      <w:r>
        <w:rPr>
          <w:lang w:eastAsia="zh-CN"/>
        </w:rPr>
        <w:t>吗？】</w:t>
      </w:r>
    </w:p>
    <w:p w14:paraId="64BB5DD6" w14:textId="7B9CE82D" w:rsidR="00A7191F" w:rsidRDefault="00A7191F" w:rsidP="00A7191F">
      <w:pPr>
        <w:pStyle w:val="Heading1"/>
        <w:rPr>
          <w:rFonts w:hint="eastAsia"/>
          <w:lang w:eastAsia="zh-CN"/>
        </w:rPr>
      </w:pPr>
      <w:r>
        <w:rPr>
          <w:rFonts w:hint="eastAsia"/>
          <w:lang w:eastAsia="zh-CN"/>
        </w:rPr>
        <w:t>简要大纲</w:t>
      </w:r>
    </w:p>
    <w:p w14:paraId="474A4752" w14:textId="41C1FE8C" w:rsidR="00A7191F" w:rsidRDefault="00A7191F" w:rsidP="00A7191F">
      <w:pPr>
        <w:rPr>
          <w:bCs/>
          <w:lang w:eastAsia="zh-CN"/>
        </w:rPr>
      </w:pPr>
      <w:r>
        <w:rPr>
          <w:rFonts w:hint="eastAsia"/>
          <w:bCs/>
          <w:lang w:eastAsia="zh-CN"/>
        </w:rPr>
        <w:t>正如圣经</w:t>
      </w:r>
      <w:r>
        <w:rPr>
          <w:bCs/>
          <w:lang w:eastAsia="zh-CN"/>
        </w:rPr>
        <w:t>研修</w:t>
      </w:r>
      <w:r>
        <w:rPr>
          <w:rFonts w:hint="eastAsia"/>
          <w:bCs/>
          <w:lang w:eastAsia="zh-CN"/>
        </w:rPr>
        <w:t>版的加拉太书</w:t>
      </w:r>
      <w:r>
        <w:rPr>
          <w:bCs/>
          <w:lang w:eastAsia="zh-CN"/>
        </w:rPr>
        <w:t>前</w:t>
      </w:r>
      <w:r>
        <w:rPr>
          <w:rFonts w:hint="eastAsia"/>
          <w:bCs/>
          <w:lang w:eastAsia="zh-CN"/>
        </w:rPr>
        <w:t>言所指出的一样，要想整齐划分加拉太书的章节是很困难的，因为在整卷书中保罗都在反复论及相同的主题。大体上来说，他在前两章谈论个人的事情。他确立自己的使徒凭据。他为自己所传的福音辩护，证明不是自己发明的。他讲述自己与其他使徒的关系，包括他们对他的承认，和他曾经一度对彼得的抵挡。他在这里的目的是为一些假教师明显对他的指控进行辩护，并要证实福音比任何人的个人权威都更重要。</w:t>
      </w:r>
    </w:p>
    <w:p w14:paraId="0ADD170E" w14:textId="77777777" w:rsidR="00A7191F" w:rsidRDefault="00A7191F" w:rsidP="00A7191F">
      <w:pPr>
        <w:rPr>
          <w:bCs/>
          <w:lang w:eastAsia="zh-CN"/>
        </w:rPr>
      </w:pPr>
      <w:r>
        <w:rPr>
          <w:rFonts w:hint="eastAsia"/>
          <w:bCs/>
          <w:lang w:eastAsia="zh-CN"/>
        </w:rPr>
        <w:t>接下来的两章或者两章半是本书的核心神学观点。保罗告诉加拉太人，他们靠自己的善行称义是与福音完全相抵触的。这无异于重新回到摩西律法，并无视基督的赎罪工作。但是所赐给摩西的律法并不能让以色列人称义，相反，它是要证明以色列人根本没有能力达到神的标准。保罗写道，就算是亚伯拉罕也不是因着行为，而是因着信心称义的。但神藉着基督赐给了我们恩典，接纳我们成为他的儿子。作为儿子我们是自由的。</w:t>
      </w:r>
    </w:p>
    <w:p w14:paraId="7F45416D" w14:textId="77777777" w:rsidR="00A7191F" w:rsidRDefault="00A7191F" w:rsidP="00A7191F">
      <w:pPr>
        <w:rPr>
          <w:bCs/>
        </w:rPr>
      </w:pPr>
      <w:r>
        <w:rPr>
          <w:rFonts w:hint="eastAsia"/>
          <w:bCs/>
          <w:lang w:eastAsia="zh-CN"/>
        </w:rPr>
        <w:t>最后一章半将神学观点应用于日常生活中。</w:t>
      </w:r>
      <w:r>
        <w:rPr>
          <w:rFonts w:hint="eastAsia"/>
          <w:bCs/>
        </w:rPr>
        <w:t>因为我们是自由的，</w:t>
      </w:r>
      <w:r>
        <w:rPr>
          <w:rFonts w:hint="eastAsia"/>
          <w:bCs/>
          <w:lang w:eastAsia="zh-CN"/>
        </w:rPr>
        <w:t>所以</w:t>
      </w:r>
      <w:r>
        <w:rPr>
          <w:rFonts w:hint="eastAsia"/>
          <w:bCs/>
        </w:rPr>
        <w:t>我们</w:t>
      </w:r>
      <w:r>
        <w:rPr>
          <w:rFonts w:hint="eastAsia"/>
          <w:bCs/>
          <w:lang w:eastAsia="zh-CN"/>
        </w:rPr>
        <w:t>要体贴圣灵，不要体贴肉体</w:t>
      </w:r>
      <w:r>
        <w:rPr>
          <w:rFonts w:hint="eastAsia"/>
          <w:bCs/>
        </w:rPr>
        <w:t>。</w:t>
      </w:r>
      <w:r>
        <w:rPr>
          <w:rFonts w:hint="eastAsia"/>
          <w:bCs/>
          <w:lang w:eastAsia="zh-CN"/>
        </w:rPr>
        <w:t>体贴肉体的生活表现为拜偶像、淫乱、</w:t>
      </w:r>
      <w:r>
        <w:rPr>
          <w:rFonts w:hint="eastAsia"/>
          <w:bCs/>
        </w:rPr>
        <w:t>嫉妒等</w:t>
      </w:r>
      <w:r>
        <w:rPr>
          <w:rFonts w:hint="eastAsia"/>
          <w:bCs/>
          <w:lang w:eastAsia="zh-CN"/>
        </w:rPr>
        <w:t>等</w:t>
      </w:r>
      <w:r>
        <w:rPr>
          <w:rFonts w:hint="eastAsia"/>
          <w:bCs/>
        </w:rPr>
        <w:t>，</w:t>
      </w:r>
      <w:r>
        <w:rPr>
          <w:rFonts w:hint="eastAsia"/>
          <w:bCs/>
          <w:lang w:eastAsia="zh-CN"/>
        </w:rPr>
        <w:t>而体贴圣灵的生活会结出</w:t>
      </w:r>
      <w:r>
        <w:rPr>
          <w:rFonts w:hint="eastAsia"/>
          <w:bCs/>
        </w:rPr>
        <w:t>爱</w:t>
      </w:r>
      <w:r>
        <w:rPr>
          <w:rFonts w:hint="eastAsia"/>
          <w:bCs/>
          <w:lang w:eastAsia="zh-CN"/>
        </w:rPr>
        <w:t>、</w:t>
      </w:r>
      <w:r>
        <w:rPr>
          <w:rFonts w:hint="eastAsia"/>
          <w:bCs/>
        </w:rPr>
        <w:t>和平</w:t>
      </w:r>
      <w:r>
        <w:rPr>
          <w:rFonts w:hint="eastAsia"/>
          <w:bCs/>
          <w:lang w:eastAsia="zh-CN"/>
        </w:rPr>
        <w:t>、</w:t>
      </w:r>
      <w:r>
        <w:rPr>
          <w:rFonts w:hint="eastAsia"/>
          <w:bCs/>
        </w:rPr>
        <w:t>忍耐</w:t>
      </w:r>
      <w:r>
        <w:rPr>
          <w:rFonts w:hint="eastAsia"/>
          <w:bCs/>
          <w:lang w:eastAsia="zh-CN"/>
        </w:rPr>
        <w:t>、恩慈、以及</w:t>
      </w:r>
      <w:r>
        <w:rPr>
          <w:rFonts w:hint="eastAsia"/>
          <w:bCs/>
        </w:rPr>
        <w:t>其他圣灵的果子</w:t>
      </w:r>
      <w:r>
        <w:rPr>
          <w:rFonts w:hint="eastAsia"/>
          <w:bCs/>
          <w:lang w:eastAsia="zh-CN"/>
        </w:rPr>
        <w:t>来</w:t>
      </w:r>
      <w:r>
        <w:rPr>
          <w:rFonts w:hint="eastAsia"/>
          <w:bCs/>
        </w:rPr>
        <w:t>。最后保罗</w:t>
      </w:r>
      <w:r>
        <w:rPr>
          <w:rFonts w:hint="eastAsia"/>
          <w:bCs/>
          <w:lang w:eastAsia="zh-CN"/>
        </w:rPr>
        <w:t>以最后的劝勉和辞别作为结束</w:t>
      </w:r>
      <w:r>
        <w:rPr>
          <w:rFonts w:hint="eastAsia"/>
          <w:bCs/>
        </w:rPr>
        <w:t>。</w:t>
      </w:r>
    </w:p>
    <w:p w14:paraId="611E0CEC" w14:textId="578D7C7D" w:rsidR="00A7191F" w:rsidRDefault="00A7191F" w:rsidP="00A7191F">
      <w:pPr>
        <w:rPr>
          <w:lang w:eastAsia="zh-CN"/>
        </w:rPr>
      </w:pPr>
      <w:r>
        <w:rPr>
          <w:rFonts w:hint="eastAsia"/>
          <w:lang w:eastAsia="zh-CN"/>
        </w:rPr>
        <w:t>所以，尽管过于简化，你还是可以把本信分成三个段落。第</w:t>
      </w:r>
      <w:r>
        <w:rPr>
          <w:rFonts w:hint="eastAsia"/>
          <w:lang w:eastAsia="zh-CN"/>
        </w:rPr>
        <w:t>1</w:t>
      </w:r>
      <w:r>
        <w:rPr>
          <w:rFonts w:hint="eastAsia"/>
          <w:lang w:eastAsia="zh-CN"/>
        </w:rPr>
        <w:t>章和第</w:t>
      </w:r>
      <w:r>
        <w:rPr>
          <w:rFonts w:hint="eastAsia"/>
          <w:lang w:eastAsia="zh-CN"/>
        </w:rPr>
        <w:t>2</w:t>
      </w:r>
      <w:r>
        <w:rPr>
          <w:rFonts w:hint="eastAsia"/>
          <w:lang w:eastAsia="zh-CN"/>
        </w:rPr>
        <w:t>章是关于个人的，保罗为自己的使徒权柄辩护。从</w:t>
      </w:r>
      <w:r>
        <w:rPr>
          <w:rFonts w:hint="eastAsia"/>
          <w:lang w:eastAsia="zh-CN"/>
        </w:rPr>
        <w:t>3:1</w:t>
      </w:r>
      <w:r>
        <w:rPr>
          <w:rFonts w:hint="eastAsia"/>
          <w:lang w:eastAsia="zh-CN"/>
        </w:rPr>
        <w:t>节到</w:t>
      </w:r>
      <w:r>
        <w:rPr>
          <w:rFonts w:hint="eastAsia"/>
          <w:lang w:eastAsia="zh-CN"/>
        </w:rPr>
        <w:t>5:15</w:t>
      </w:r>
      <w:r>
        <w:rPr>
          <w:rFonts w:hint="eastAsia"/>
          <w:lang w:eastAsia="zh-CN"/>
        </w:rPr>
        <w:t>节，是关于教义的，论述称义的原则。从</w:t>
      </w:r>
      <w:r>
        <w:rPr>
          <w:rFonts w:hint="eastAsia"/>
          <w:lang w:eastAsia="zh-CN"/>
        </w:rPr>
        <w:t>5:16</w:t>
      </w:r>
      <w:r>
        <w:rPr>
          <w:rFonts w:hint="eastAsia"/>
          <w:lang w:eastAsia="zh-CN"/>
        </w:rPr>
        <w:t>节到第</w:t>
      </w:r>
      <w:r>
        <w:rPr>
          <w:rFonts w:hint="eastAsia"/>
          <w:lang w:eastAsia="zh-CN"/>
        </w:rPr>
        <w:t>6</w:t>
      </w:r>
      <w:r>
        <w:rPr>
          <w:rFonts w:hint="eastAsia"/>
          <w:lang w:eastAsia="zh-CN"/>
        </w:rPr>
        <w:t>章结尾，关于应用，讲述称义的权利。</w:t>
      </w:r>
    </w:p>
    <w:p w14:paraId="151EE3BE" w14:textId="2268539C" w:rsidR="00A7191F" w:rsidRDefault="00A7191F" w:rsidP="00A7191F">
      <w:pPr>
        <w:pStyle w:val="Heading1"/>
        <w:rPr>
          <w:rFonts w:hint="eastAsia"/>
          <w:lang w:eastAsia="zh-CN"/>
        </w:rPr>
      </w:pPr>
      <w:r>
        <w:rPr>
          <w:rFonts w:hint="eastAsia"/>
          <w:lang w:eastAsia="zh-CN"/>
        </w:rPr>
        <w:t>重要主题</w:t>
      </w:r>
    </w:p>
    <w:p w14:paraId="123361C9" w14:textId="77777777" w:rsidR="00A7191F" w:rsidRDefault="00A7191F" w:rsidP="00A7191F">
      <w:pPr>
        <w:rPr>
          <w:rFonts w:eastAsia="宋体" w:hint="eastAsia"/>
          <w:lang w:eastAsia="zh-CN"/>
        </w:rPr>
      </w:pPr>
      <w:r>
        <w:rPr>
          <w:rFonts w:hint="eastAsia"/>
          <w:lang w:eastAsia="zh-CN"/>
        </w:rPr>
        <w:t>那么，保罗是如何回应这种错误的教导、对他权柄的指控、以及对福音的曲解的呢？</w:t>
      </w:r>
    </w:p>
    <w:p w14:paraId="63A5A12A" w14:textId="77777777" w:rsidR="00A7191F" w:rsidRDefault="00A7191F" w:rsidP="00A7191F">
      <w:pPr>
        <w:rPr>
          <w:rFonts w:hint="eastAsia"/>
          <w:bCs/>
          <w:lang w:eastAsia="zh-CN"/>
        </w:rPr>
      </w:pPr>
      <w:r>
        <w:rPr>
          <w:rFonts w:hint="eastAsia"/>
          <w:bCs/>
          <w:lang w:eastAsia="zh-CN"/>
        </w:rPr>
        <w:t>具体地说，他给了加拉太读者：</w:t>
      </w:r>
    </w:p>
    <w:p w14:paraId="346E4773" w14:textId="7CC99F75" w:rsidR="00A7191F" w:rsidRDefault="00A7191F" w:rsidP="00A7191F">
      <w:pPr>
        <w:rPr>
          <w:rFonts w:hint="eastAsia"/>
          <w:bCs/>
          <w:lang w:eastAsia="zh-CN"/>
        </w:rPr>
      </w:pPr>
      <w:r>
        <w:rPr>
          <w:rFonts w:hint="eastAsia"/>
          <w:bCs/>
          <w:lang w:eastAsia="zh-CN"/>
        </w:rPr>
        <w:t>要记住的</w:t>
      </w:r>
      <w:r w:rsidRPr="00A7191F">
        <w:rPr>
          <w:rFonts w:hint="eastAsia"/>
          <w:b/>
          <w:bCs/>
          <w:iCs/>
          <w:lang w:eastAsia="zh-CN"/>
        </w:rPr>
        <w:t>两件事</w:t>
      </w:r>
      <w:r>
        <w:rPr>
          <w:rFonts w:hint="eastAsia"/>
          <w:bCs/>
          <w:lang w:eastAsia="zh-CN"/>
        </w:rPr>
        <w:t>，和要做的</w:t>
      </w:r>
      <w:r w:rsidRPr="00A7191F">
        <w:rPr>
          <w:rFonts w:hint="eastAsia"/>
          <w:b/>
          <w:bCs/>
          <w:iCs/>
          <w:lang w:eastAsia="zh-CN"/>
        </w:rPr>
        <w:t>两件事</w:t>
      </w:r>
      <w:r>
        <w:rPr>
          <w:rFonts w:hint="eastAsia"/>
          <w:bCs/>
          <w:lang w:eastAsia="zh-CN"/>
        </w:rPr>
        <w:t>。</w:t>
      </w:r>
    </w:p>
    <w:p w14:paraId="23399EF3" w14:textId="77777777" w:rsidR="00A7191F" w:rsidRDefault="00A7191F" w:rsidP="00A7191F">
      <w:pPr>
        <w:rPr>
          <w:rFonts w:eastAsia="宋体" w:hint="eastAsia"/>
          <w:lang w:eastAsia="zh-CN"/>
        </w:rPr>
      </w:pPr>
      <w:r>
        <w:rPr>
          <w:rFonts w:hint="eastAsia"/>
          <w:lang w:eastAsia="zh-CN"/>
        </w:rPr>
        <w:t>这将构成本课余下内容的轮廓。</w:t>
      </w:r>
    </w:p>
    <w:p w14:paraId="02F7951A" w14:textId="77777777" w:rsidR="00A7191F" w:rsidRDefault="00A7191F" w:rsidP="00A7191F">
      <w:pPr>
        <w:pStyle w:val="Heading2"/>
        <w:rPr>
          <w:rFonts w:hint="eastAsia"/>
          <w:lang w:eastAsia="zh-CN"/>
        </w:rPr>
      </w:pPr>
      <w:r>
        <w:rPr>
          <w:rFonts w:hint="eastAsia"/>
          <w:lang w:eastAsia="zh-CN"/>
        </w:rPr>
        <w:t>要记住的两件事</w:t>
      </w:r>
    </w:p>
    <w:p w14:paraId="3B46D108" w14:textId="323E94F2" w:rsidR="00A7191F" w:rsidRPr="00A7191F" w:rsidRDefault="00A7191F" w:rsidP="00A7191F">
      <w:pPr>
        <w:rPr>
          <w:rFonts w:hint="eastAsia"/>
          <w:b/>
          <w:lang w:eastAsia="zh-CN"/>
        </w:rPr>
      </w:pPr>
      <w:r w:rsidRPr="00A7191F">
        <w:rPr>
          <w:rFonts w:hint="eastAsia"/>
          <w:b/>
          <w:lang w:eastAsia="zh-CN"/>
        </w:rPr>
        <w:t>第一</w:t>
      </w:r>
      <w:r w:rsidRPr="00A7191F">
        <w:rPr>
          <w:b/>
          <w:lang w:eastAsia="zh-CN"/>
        </w:rPr>
        <w:t>，</w:t>
      </w:r>
      <w:r w:rsidRPr="00A7191F">
        <w:rPr>
          <w:rFonts w:hint="eastAsia"/>
          <w:b/>
          <w:lang w:eastAsia="zh-CN"/>
        </w:rPr>
        <w:t>福音直接从神而来</w:t>
      </w:r>
    </w:p>
    <w:p w14:paraId="45327A3C" w14:textId="77777777" w:rsidR="00A7191F" w:rsidRDefault="00A7191F" w:rsidP="00A7191F">
      <w:pPr>
        <w:rPr>
          <w:rFonts w:hint="eastAsia"/>
          <w:lang w:eastAsia="zh-CN"/>
        </w:rPr>
      </w:pPr>
      <w:r>
        <w:rPr>
          <w:rFonts w:hint="eastAsia"/>
          <w:lang w:eastAsia="zh-CN"/>
        </w:rPr>
        <w:t>首先，有人声称保罗或其他人为达自己目的发明了福音并编造了核心信仰教义，保罗对此说法进行</w:t>
      </w:r>
      <w:r>
        <w:rPr>
          <w:rFonts w:hint="eastAsia"/>
          <w:lang w:eastAsia="zh-CN"/>
        </w:rPr>
        <w:lastRenderedPageBreak/>
        <w:t>了驳斥。保罗在整卷书信中都强调了这一点。</w:t>
      </w:r>
    </w:p>
    <w:p w14:paraId="2DF5A96D" w14:textId="468D3CDD" w:rsidR="00A7191F" w:rsidRDefault="00A7191F" w:rsidP="00A7191F">
      <w:pPr>
        <w:rPr>
          <w:lang w:eastAsia="zh-CN"/>
        </w:rPr>
      </w:pPr>
      <w:r>
        <w:rPr>
          <w:rFonts w:hint="eastAsia"/>
          <w:b/>
          <w:bCs/>
          <w:lang w:eastAsia="zh-CN"/>
        </w:rPr>
        <w:t>他首先重申了自己的使徒职分</w:t>
      </w:r>
      <w:r>
        <w:rPr>
          <w:rFonts w:hint="eastAsia"/>
          <w:lang w:eastAsia="zh-CN"/>
        </w:rPr>
        <w:t>——是耶稣基督和父神差遣了他。他信件一开始就介绍自己和自己的凭据：“</w:t>
      </w:r>
      <w:r w:rsidRPr="00A7191F">
        <w:rPr>
          <w:rFonts w:hint="eastAsia"/>
          <w:b/>
          <w:u w:val="single"/>
          <w:lang w:eastAsia="zh-CN"/>
        </w:rPr>
        <w:t>作使徒的保罗（不是由于人，也不是藉着人，乃是藉着耶稣基督，与叫他从死里复活的父　神）</w:t>
      </w:r>
      <w:r w:rsidRPr="00A7191F">
        <w:rPr>
          <w:b/>
          <w:u w:val="single"/>
          <w:lang w:eastAsia="zh-CN"/>
        </w:rPr>
        <w:t>。</w:t>
      </w:r>
      <w:r>
        <w:rPr>
          <w:rFonts w:hint="eastAsia"/>
          <w:lang w:eastAsia="zh-CN"/>
        </w:rPr>
        <w:t>正如我们前面提到的，从前两章的语气和所做的解释来看，似乎犹太派基督徒正在诋毁保罗使徒职分的真实性。所以，他从一开始就反驳了这种错误——从字面上看，在第</w:t>
      </w:r>
      <w:r>
        <w:rPr>
          <w:rFonts w:hint="eastAsia"/>
          <w:lang w:eastAsia="zh-CN"/>
        </w:rPr>
        <w:t>1</w:t>
      </w:r>
      <w:r>
        <w:rPr>
          <w:rFonts w:hint="eastAsia"/>
          <w:lang w:eastAsia="zh-CN"/>
        </w:rPr>
        <w:t>节开篇的问候中就开始了。</w:t>
      </w:r>
    </w:p>
    <w:p w14:paraId="247F14C7" w14:textId="618EDA66" w:rsidR="00A7191F" w:rsidRDefault="00A7191F" w:rsidP="00A7191F">
      <w:pPr>
        <w:rPr>
          <w:lang w:eastAsia="zh-CN"/>
        </w:rPr>
      </w:pPr>
      <w:r>
        <w:rPr>
          <w:rFonts w:hint="eastAsia"/>
          <w:b/>
          <w:bCs/>
          <w:lang w:eastAsia="zh-CN"/>
        </w:rPr>
        <w:t>保罗不仅重申了自己的使徒职分，他还证明自己直接从耶稣基督领受了启示。</w:t>
      </w:r>
      <w:r>
        <w:rPr>
          <w:rFonts w:hint="eastAsia"/>
          <w:lang w:eastAsia="zh-CN"/>
        </w:rPr>
        <w:t>他在</w:t>
      </w:r>
      <w:r>
        <w:rPr>
          <w:rFonts w:hint="eastAsia"/>
          <w:lang w:eastAsia="zh-CN"/>
        </w:rPr>
        <w:t>1:11-12</w:t>
      </w:r>
      <w:r>
        <w:rPr>
          <w:rFonts w:hint="eastAsia"/>
          <w:lang w:eastAsia="zh-CN"/>
        </w:rPr>
        <w:t>节中写道，“</w:t>
      </w:r>
      <w:r w:rsidRPr="00EA046B">
        <w:rPr>
          <w:rFonts w:hint="eastAsia"/>
          <w:b/>
          <w:u w:val="single"/>
          <w:lang w:eastAsia="zh-CN"/>
        </w:rPr>
        <w:t>弟兄们，我告诉你们，我素来所传的福音，不是出于人的意思。因为我不是从人领受的，也不是人教导我的，乃是从耶稣基督启示来的。</w:t>
      </w:r>
      <w:r>
        <w:rPr>
          <w:rFonts w:hint="eastAsia"/>
          <w:lang w:eastAsia="zh-CN"/>
        </w:rPr>
        <w:t>”为了强调这一点，保罗揭示了他从逼迫基督徒到为基督的缘故受逼迫的巨大转变。认为这是他编造出来的东西是多么荒谬。“</w:t>
      </w:r>
      <w:r w:rsidRPr="00EA046B">
        <w:rPr>
          <w:rFonts w:hint="eastAsia"/>
          <w:b/>
          <w:u w:val="single"/>
          <w:lang w:eastAsia="zh-CN"/>
        </w:rPr>
        <w:t>你们听见我从前在犹太教中所行的事，怎样极力逼迫、残害　神的教会。我又在犹太教中，比我本国许多同岁的人更有长进，为我祖宗的遗传更加热心。然而那把我从母腹里分别出来、又施恩召我的神，既然乐意将他儿子启示在我心里，叫我把他传在外邦人中，我就没有与属血气的人商量，也没有上耶路撒冷去见那些比我先作使徒的。</w:t>
      </w:r>
      <w:r>
        <w:rPr>
          <w:rFonts w:hint="eastAsia"/>
          <w:lang w:eastAsia="zh-CN"/>
        </w:rPr>
        <w:t>”（</w:t>
      </w:r>
      <w:r>
        <w:rPr>
          <w:rFonts w:hint="eastAsia"/>
          <w:lang w:eastAsia="zh-CN"/>
        </w:rPr>
        <w:t>1:13-17</w:t>
      </w:r>
      <w:r>
        <w:rPr>
          <w:rFonts w:hint="eastAsia"/>
          <w:lang w:eastAsia="zh-CN"/>
        </w:rPr>
        <w:t>）</w:t>
      </w:r>
    </w:p>
    <w:p w14:paraId="1477F5AB" w14:textId="77777777" w:rsidR="00A7191F" w:rsidRDefault="00A7191F" w:rsidP="00A7191F">
      <w:pPr>
        <w:rPr>
          <w:lang w:eastAsia="zh-CN"/>
        </w:rPr>
      </w:pPr>
      <w:r>
        <w:rPr>
          <w:rFonts w:hint="eastAsia"/>
          <w:b/>
          <w:bCs/>
          <w:lang w:eastAsia="zh-CN"/>
        </w:rPr>
        <w:t>所以，保罗证实了他所传的福音与起头所教导的福音是一致的。</w:t>
      </w:r>
      <w:r>
        <w:rPr>
          <w:rFonts w:hint="eastAsia"/>
          <w:lang w:eastAsia="zh-CN"/>
        </w:rPr>
        <w:t>请注意，在第</w:t>
      </w:r>
      <w:r>
        <w:rPr>
          <w:rFonts w:hint="eastAsia"/>
          <w:lang w:eastAsia="zh-CN"/>
        </w:rPr>
        <w:t>2</w:t>
      </w:r>
      <w:r>
        <w:rPr>
          <w:rFonts w:hint="eastAsia"/>
          <w:lang w:eastAsia="zh-CN"/>
        </w:rPr>
        <w:t>章中，保罗并不认识犹太教会，但他们确认了保罗所传的福音与初期教会所教导的福音是相同的。他们所持守的信仰和保罗从前所逼迫的信仰是相同的。所以，他所传的福音要早于他的悔改和他的使徒职分。</w:t>
      </w:r>
    </w:p>
    <w:p w14:paraId="065E931C" w14:textId="77777777" w:rsidR="00A7191F" w:rsidRDefault="00A7191F" w:rsidP="00A7191F">
      <w:pPr>
        <w:rPr>
          <w:lang w:eastAsia="zh-CN"/>
        </w:rPr>
      </w:pPr>
      <w:r>
        <w:rPr>
          <w:rFonts w:hint="eastAsia"/>
          <w:b/>
          <w:bCs/>
          <w:lang w:eastAsia="zh-CN"/>
        </w:rPr>
        <w:t>然后保罗用事实证明他所传的福音与使徒们们所证实和认可的福音是相同的。</w:t>
      </w:r>
      <w:r>
        <w:rPr>
          <w:rFonts w:hint="eastAsia"/>
          <w:lang w:eastAsia="zh-CN"/>
        </w:rPr>
        <w:t>保罗讲述了与使徒们的一次会面，这次会面非常重要，因为它证实了是神感动了保罗，并证实了教会的“柱石”，就是雅各、彼得和约翰，都赞同保罗所传给外邦人的信息</w:t>
      </w:r>
      <w:r>
        <w:rPr>
          <w:rFonts w:hint="eastAsia"/>
          <w:lang w:eastAsia="zh-CN"/>
        </w:rPr>
        <w:t xml:space="preserve"> </w:t>
      </w:r>
      <w:r>
        <w:rPr>
          <w:rFonts w:hint="eastAsia"/>
          <w:lang w:eastAsia="zh-CN"/>
        </w:rPr>
        <w:t>。保罗说，使徒们“</w:t>
      </w:r>
      <w:r w:rsidRPr="00EA046B">
        <w:rPr>
          <w:rFonts w:hint="eastAsia"/>
          <w:b/>
          <w:u w:val="single"/>
          <w:lang w:eastAsia="zh-CN"/>
        </w:rPr>
        <w:t>看见了主托我传福音给那未受割礼的人，正如托彼得传福音给那受割礼的人。那感动彼得叫他为受割礼之人作使徒的，也感动我，叫我为外邦人作使徒。又知道所赐给我的恩典，那称为教会柱石的雅各、矶法、约翰，就向我和巴拿巴用右手行相交之礼，叫我们往外邦人那里去，他们往受割礼的人那里去。</w:t>
      </w:r>
      <w:r>
        <w:rPr>
          <w:rFonts w:hint="eastAsia"/>
          <w:lang w:eastAsia="zh-CN"/>
        </w:rPr>
        <w:t>”（</w:t>
      </w:r>
      <w:r>
        <w:rPr>
          <w:rFonts w:hint="eastAsia"/>
          <w:lang w:eastAsia="zh-CN"/>
        </w:rPr>
        <w:t>2:7-9</w:t>
      </w:r>
      <w:r>
        <w:rPr>
          <w:rFonts w:hint="eastAsia"/>
          <w:lang w:eastAsia="zh-CN"/>
        </w:rPr>
        <w:t>）。</w:t>
      </w:r>
    </w:p>
    <w:p w14:paraId="4FBB13F3" w14:textId="361DD466" w:rsidR="00A7191F" w:rsidRPr="00EA046B" w:rsidRDefault="00EA046B" w:rsidP="00A7191F">
      <w:pPr>
        <w:rPr>
          <w:rFonts w:eastAsia="宋体" w:hint="eastAsia"/>
          <w:b/>
          <w:lang w:eastAsia="zh-CN"/>
        </w:rPr>
      </w:pPr>
      <w:r>
        <w:rPr>
          <w:b/>
          <w:lang w:eastAsia="zh-CN"/>
        </w:rPr>
        <w:t>第二，</w:t>
      </w:r>
      <w:r>
        <w:rPr>
          <w:rFonts w:hint="eastAsia"/>
          <w:b/>
          <w:lang w:eastAsia="zh-CN"/>
        </w:rPr>
        <w:t>唯独</w:t>
      </w:r>
      <w:r>
        <w:rPr>
          <w:b/>
          <w:lang w:eastAsia="zh-CN"/>
        </w:rPr>
        <w:t>因信称义</w:t>
      </w:r>
    </w:p>
    <w:p w14:paraId="5B4566D1" w14:textId="77777777" w:rsidR="00A7191F" w:rsidRDefault="00A7191F" w:rsidP="00A7191F">
      <w:pPr>
        <w:rPr>
          <w:b/>
          <w:bCs/>
          <w:lang w:eastAsia="zh-CN"/>
        </w:rPr>
      </w:pPr>
      <w:r>
        <w:rPr>
          <w:rFonts w:hint="eastAsia"/>
          <w:lang w:eastAsia="zh-CN"/>
        </w:rPr>
        <w:t>这就是对“保罗编造了福音并发明了基督教”之观点的回应。但对那些声称“福音是信心加上行为”之人，我们如何回应呢？这就引出了关于福音我们必须要记住的第二件事：唯独因信基督称义。</w:t>
      </w:r>
    </w:p>
    <w:p w14:paraId="5AF2C48E" w14:textId="3AEC11A5" w:rsidR="00A7191F" w:rsidRDefault="00A7191F" w:rsidP="00A7191F">
      <w:pPr>
        <w:rPr>
          <w:bCs/>
          <w:lang w:eastAsia="zh-CN"/>
        </w:rPr>
      </w:pPr>
      <w:r>
        <w:rPr>
          <w:rFonts w:hint="eastAsia"/>
          <w:bCs/>
          <w:lang w:eastAsia="zh-CN"/>
        </w:rPr>
        <w:t>这是新教改革的核心问题和原则之一。但在改革前的几百年，保罗就在这里提出了同样的观点。保罗对此非常清楚。我们在书信的开头就看到了。看一下</w:t>
      </w:r>
      <w:r>
        <w:rPr>
          <w:rFonts w:hint="eastAsia"/>
          <w:bCs/>
          <w:lang w:eastAsia="zh-CN"/>
        </w:rPr>
        <w:t>1:3-5</w:t>
      </w:r>
      <w:r>
        <w:rPr>
          <w:rFonts w:hint="eastAsia"/>
          <w:bCs/>
          <w:lang w:eastAsia="zh-CN"/>
        </w:rPr>
        <w:t>节：“</w:t>
      </w:r>
      <w:r w:rsidRPr="00EA046B">
        <w:rPr>
          <w:rFonts w:hint="eastAsia"/>
          <w:b/>
          <w:bCs/>
          <w:u w:val="single"/>
          <w:lang w:eastAsia="zh-CN"/>
        </w:rPr>
        <w:t>愿恩惠、平安从父</w:t>
      </w:r>
      <w:r w:rsidR="00EA046B" w:rsidRPr="00EA046B">
        <w:rPr>
          <w:rFonts w:hint="eastAsia"/>
          <w:b/>
          <w:bCs/>
          <w:u w:val="single"/>
          <w:lang w:eastAsia="zh-CN"/>
        </w:rPr>
        <w:t>神与我们的主耶稣基督归与你们。基督照我们父神的旨意为我们的罪舍己，要救我们脱离这罪恶的世代。但愿荣耀归于</w:t>
      </w:r>
      <w:r w:rsidRPr="00EA046B">
        <w:rPr>
          <w:rFonts w:hint="eastAsia"/>
          <w:b/>
          <w:bCs/>
          <w:u w:val="single"/>
          <w:lang w:eastAsia="zh-CN"/>
        </w:rPr>
        <w:t>神，直到永永远远。阿们！</w:t>
      </w:r>
      <w:r>
        <w:rPr>
          <w:rFonts w:hint="eastAsia"/>
          <w:bCs/>
          <w:lang w:eastAsia="zh-CN"/>
        </w:rPr>
        <w:t>”</w:t>
      </w:r>
    </w:p>
    <w:p w14:paraId="4B0FC855" w14:textId="77777777" w:rsidR="00A7191F" w:rsidRDefault="00A7191F" w:rsidP="00A7191F">
      <w:pPr>
        <w:rPr>
          <w:rFonts w:hint="eastAsia"/>
          <w:bCs/>
          <w:lang w:eastAsia="zh-CN"/>
        </w:rPr>
      </w:pPr>
      <w:r>
        <w:rPr>
          <w:rFonts w:hint="eastAsia"/>
          <w:bCs/>
          <w:lang w:eastAsia="zh-CN"/>
        </w:rPr>
        <w:t>我们得救唯独依靠基督，并不是依靠我们的任何功劳。在这封信的开头这里请注意一件事。保罗并没有像他在其他书信那样（通过在他的读者生命中指出恩典的明证，或者通过为他们赞美神）开始这封信。没有，他直指要点。“</w:t>
      </w:r>
      <w:r w:rsidRPr="00EF3015">
        <w:rPr>
          <w:rFonts w:hint="eastAsia"/>
          <w:b/>
          <w:bCs/>
          <w:u w:val="single"/>
          <w:lang w:eastAsia="zh-CN"/>
        </w:rPr>
        <w:t>我希奇你们这么快离开那藉着基督之恩召你们的，去从别的福音。那并不是福音，不过有些人搅扰你们，要把基督的福音更改了。</w:t>
      </w:r>
      <w:r>
        <w:rPr>
          <w:rFonts w:hint="eastAsia"/>
          <w:bCs/>
          <w:lang w:eastAsia="zh-CN"/>
        </w:rPr>
        <w:t>”（</w:t>
      </w:r>
      <w:r>
        <w:rPr>
          <w:rFonts w:hint="eastAsia"/>
          <w:bCs/>
          <w:lang w:eastAsia="zh-CN"/>
        </w:rPr>
        <w:t>1:6-7</w:t>
      </w:r>
      <w:r>
        <w:rPr>
          <w:rFonts w:hint="eastAsia"/>
          <w:bCs/>
          <w:lang w:eastAsia="zh-CN"/>
        </w:rPr>
        <w:t>）保罗意识到，在这里，福音的核心正处于生死攸关的时刻。加拉太教会里的辩论引出了极其重要的问题。遵行律法是为了称义吗？律法的某些部分，比如割礼和某些节期，对救恩是必须的吗？</w:t>
      </w:r>
    </w:p>
    <w:p w14:paraId="62D5056F" w14:textId="77777777" w:rsidR="00A7191F" w:rsidRDefault="00A7191F" w:rsidP="00A7191F">
      <w:pPr>
        <w:rPr>
          <w:rFonts w:eastAsia="宋体" w:hint="eastAsia"/>
          <w:bCs/>
          <w:lang w:eastAsia="zh-CN"/>
        </w:rPr>
      </w:pPr>
      <w:r>
        <w:rPr>
          <w:rFonts w:hint="eastAsia"/>
          <w:bCs/>
          <w:lang w:eastAsia="zh-CN"/>
        </w:rPr>
        <w:t>保罗在</w:t>
      </w:r>
      <w:r>
        <w:rPr>
          <w:rFonts w:hint="eastAsia"/>
          <w:bCs/>
          <w:lang w:eastAsia="zh-CN"/>
        </w:rPr>
        <w:t>2:16</w:t>
      </w:r>
      <w:r>
        <w:rPr>
          <w:rFonts w:hint="eastAsia"/>
          <w:bCs/>
          <w:lang w:eastAsia="zh-CN"/>
        </w:rPr>
        <w:t>节针对这个问题给出了一个简明扼要的答复。他写道，“</w:t>
      </w:r>
      <w:r w:rsidRPr="00EF3015">
        <w:rPr>
          <w:rFonts w:hint="eastAsia"/>
          <w:b/>
          <w:bCs/>
          <w:u w:val="single"/>
          <w:lang w:eastAsia="zh-CN"/>
        </w:rPr>
        <w:t>既知道</w:t>
      </w:r>
      <w:r w:rsidRPr="00EF3015">
        <w:rPr>
          <w:rFonts w:hint="eastAsia"/>
          <w:b/>
          <w:bCs/>
          <w:iCs/>
          <w:u w:val="double"/>
          <w:lang w:eastAsia="zh-CN"/>
        </w:rPr>
        <w:t>人称义不是因行律法，乃是因信耶稣基督</w:t>
      </w:r>
      <w:r w:rsidRPr="00EF3015">
        <w:rPr>
          <w:rFonts w:hint="eastAsia"/>
          <w:b/>
          <w:bCs/>
          <w:u w:val="single"/>
          <w:lang w:eastAsia="zh-CN"/>
        </w:rPr>
        <w:t>，连我们也信了基督耶稣，使我们因信基督称义，不因行律法称义，因为</w:t>
      </w:r>
      <w:r w:rsidRPr="00EF3015">
        <w:rPr>
          <w:rFonts w:hint="eastAsia"/>
          <w:b/>
          <w:bCs/>
          <w:iCs/>
          <w:u w:val="double"/>
          <w:lang w:eastAsia="zh-CN"/>
        </w:rPr>
        <w:t>凡有血气的，没有一人因行律法称义。</w:t>
      </w:r>
      <w:r>
        <w:rPr>
          <w:rFonts w:hint="eastAsia"/>
          <w:bCs/>
          <w:lang w:eastAsia="zh-CN"/>
        </w:rPr>
        <w:t>”</w:t>
      </w:r>
    </w:p>
    <w:p w14:paraId="78F58145" w14:textId="77777777" w:rsidR="00A7191F" w:rsidRDefault="00A7191F" w:rsidP="00A7191F">
      <w:pPr>
        <w:rPr>
          <w:bCs/>
        </w:rPr>
      </w:pPr>
      <w:r>
        <w:rPr>
          <w:rFonts w:hint="eastAsia"/>
          <w:bCs/>
          <w:lang w:eastAsia="zh-CN"/>
        </w:rPr>
        <w:t>这可能是整卷书信的关键经文。</w:t>
      </w:r>
      <w:r>
        <w:rPr>
          <w:rFonts w:hint="eastAsia"/>
          <w:bCs/>
        </w:rPr>
        <w:t>我们必须相信耶稣基督</w:t>
      </w:r>
      <w:r>
        <w:rPr>
          <w:rFonts w:hint="eastAsia"/>
          <w:bCs/>
          <w:lang w:eastAsia="zh-CN"/>
        </w:rPr>
        <w:t>才能被称义</w:t>
      </w:r>
      <w:r>
        <w:rPr>
          <w:rFonts w:hint="eastAsia"/>
          <w:bCs/>
        </w:rPr>
        <w:t>。这</w:t>
      </w:r>
      <w:r>
        <w:rPr>
          <w:rFonts w:hint="eastAsia"/>
          <w:bCs/>
          <w:lang w:eastAsia="zh-CN"/>
        </w:rPr>
        <w:t>节</w:t>
      </w:r>
      <w:r>
        <w:rPr>
          <w:rFonts w:hint="eastAsia"/>
          <w:bCs/>
        </w:rPr>
        <w:t>经文警告说，</w:t>
      </w:r>
      <w:r>
        <w:rPr>
          <w:rFonts w:hint="eastAsia"/>
          <w:bCs/>
          <w:lang w:eastAsia="zh-CN"/>
        </w:rPr>
        <w:t>律法对于称义不起丝毫作用</w:t>
      </w:r>
      <w:r>
        <w:rPr>
          <w:rFonts w:hint="eastAsia"/>
          <w:bCs/>
        </w:rPr>
        <w:t>。我们应该让</w:t>
      </w:r>
      <w:r>
        <w:rPr>
          <w:rFonts w:hint="eastAsia"/>
          <w:bCs/>
        </w:rPr>
        <w:t>16</w:t>
      </w:r>
      <w:r>
        <w:rPr>
          <w:rFonts w:hint="eastAsia"/>
          <w:bCs/>
        </w:rPr>
        <w:t>节的最后部分</w:t>
      </w:r>
      <w:r>
        <w:rPr>
          <w:rFonts w:hint="eastAsia"/>
          <w:bCs/>
          <w:lang w:eastAsia="zh-CN"/>
        </w:rPr>
        <w:t>回荡</w:t>
      </w:r>
      <w:r>
        <w:rPr>
          <w:rFonts w:hint="eastAsia"/>
          <w:bCs/>
        </w:rPr>
        <w:t>在我们耳边。</w:t>
      </w:r>
      <w:r w:rsidRPr="00EF3015">
        <w:rPr>
          <w:rFonts w:hint="eastAsia"/>
          <w:b/>
          <w:bCs/>
          <w:iCs/>
          <w:lang w:eastAsia="zh-CN"/>
        </w:rPr>
        <w:t>凡有血气的，没有一人因行律法称义。</w:t>
      </w:r>
    </w:p>
    <w:p w14:paraId="5BC09395" w14:textId="2D835839" w:rsidR="00A7191F" w:rsidRDefault="00A7191F" w:rsidP="00A7191F">
      <w:r>
        <w:rPr>
          <w:rFonts w:hint="eastAsia"/>
          <w:lang w:eastAsia="zh-CN"/>
        </w:rPr>
        <w:t>为了支持这个观点，保罗明智地祭出了被视为犹太派基督徒“祖宗”的亚伯拉罕。他指出，亚伯拉</w:t>
      </w:r>
      <w:r>
        <w:rPr>
          <w:rFonts w:hint="eastAsia"/>
          <w:lang w:eastAsia="zh-CN"/>
        </w:rPr>
        <w:lastRenderedPageBreak/>
        <w:t>罕正是唯独因信称义的典范。亚伯拉罕并不是因遵行律法称义，而是因信称义。他开始引用了创世记</w:t>
      </w:r>
      <w:r>
        <w:rPr>
          <w:rFonts w:hint="eastAsia"/>
          <w:lang w:eastAsia="zh-CN"/>
        </w:rPr>
        <w:t>15:6</w:t>
      </w:r>
      <w:r>
        <w:rPr>
          <w:rFonts w:hint="eastAsia"/>
          <w:lang w:eastAsia="zh-CN"/>
        </w:rPr>
        <w:t>节的经文，“</w:t>
      </w:r>
      <w:r w:rsidRPr="00EF3015">
        <w:rPr>
          <w:rFonts w:hint="eastAsia"/>
          <w:b/>
          <w:u w:val="single"/>
          <w:lang w:eastAsia="zh-CN"/>
        </w:rPr>
        <w:t>正如‘亚伯拉罕信神，这就算为他的义’。</w:t>
      </w:r>
      <w:r>
        <w:rPr>
          <w:rFonts w:hint="eastAsia"/>
          <w:lang w:eastAsia="zh-CN"/>
        </w:rPr>
        <w:t>”然后他继续说：“</w:t>
      </w:r>
      <w:r w:rsidRPr="00EF3015">
        <w:rPr>
          <w:rFonts w:hint="eastAsia"/>
          <w:b/>
          <w:u w:val="single"/>
          <w:lang w:eastAsia="zh-CN"/>
        </w:rPr>
        <w:t>所以你们要知道，那以信为本的人，就是亚伯拉罕的子孙。并且圣经既然预先看明，神要叫外邦人因信称义，就早已传福音给亚伯拉罕，说：“万国都必因你得福。”可见那以信为本的人和有信心的亚伯拉罕一同得福。</w:t>
      </w:r>
      <w:r>
        <w:rPr>
          <w:rFonts w:hint="eastAsia"/>
          <w:lang w:eastAsia="zh-CN"/>
        </w:rPr>
        <w:t>”（</w:t>
      </w:r>
      <w:r>
        <w:rPr>
          <w:rFonts w:hint="eastAsia"/>
          <w:lang w:eastAsia="zh-CN"/>
        </w:rPr>
        <w:t>3:</w:t>
      </w:r>
      <w:r>
        <w:rPr>
          <w:rFonts w:hint="eastAsia"/>
        </w:rPr>
        <w:t>6-9</w:t>
      </w:r>
      <w:r>
        <w:rPr>
          <w:rFonts w:hint="eastAsia"/>
        </w:rPr>
        <w:t>）。</w:t>
      </w:r>
    </w:p>
    <w:p w14:paraId="2D66B3EE" w14:textId="77777777" w:rsidR="00A7191F" w:rsidRDefault="00A7191F" w:rsidP="00A7191F">
      <w:r>
        <w:rPr>
          <w:rFonts w:hint="eastAsia"/>
          <w:lang w:eastAsia="zh-CN"/>
        </w:rPr>
        <w:t>这与律法形成了鲜明对比，因为律法给罪人带来了诅咒，一个只有基督才可以为我们承受的咒诅。“</w:t>
      </w:r>
      <w:r w:rsidRPr="00EF3015">
        <w:rPr>
          <w:rFonts w:hint="eastAsia"/>
          <w:b/>
          <w:u w:val="single"/>
          <w:lang w:eastAsia="zh-CN"/>
        </w:rPr>
        <w:t>基督既为我们受了咒诅，就赎出我们脱离律法的咒诅，因为经上记着：‘凡挂在木头上都是被咒诅的。’这便叫亚伯拉罕的福，因基督耶稣可以临到外邦人，使我们因信得着所应许的圣灵。</w:t>
      </w:r>
      <w:r>
        <w:rPr>
          <w:rFonts w:hint="eastAsia"/>
          <w:lang w:eastAsia="zh-CN"/>
        </w:rPr>
        <w:t>”（</w:t>
      </w:r>
      <w:r>
        <w:rPr>
          <w:rFonts w:hint="eastAsia"/>
          <w:lang w:eastAsia="zh-CN"/>
        </w:rPr>
        <w:t>13:13-14</w:t>
      </w:r>
      <w:r>
        <w:rPr>
          <w:rFonts w:hint="eastAsia"/>
          <w:lang w:eastAsia="zh-CN"/>
        </w:rPr>
        <w:t>）</w:t>
      </w:r>
    </w:p>
    <w:p w14:paraId="58117DD0" w14:textId="77777777" w:rsidR="00A7191F" w:rsidRDefault="00A7191F" w:rsidP="00A7191F"/>
    <w:p w14:paraId="321471ED" w14:textId="77777777" w:rsidR="00A7191F" w:rsidRDefault="00A7191F" w:rsidP="00A7191F">
      <w:r>
        <w:t xml:space="preserve">Paul then anticipates the reader's next question.  If this is so. . . if the law does not impart salvation, </w:t>
      </w:r>
      <w:r>
        <w:rPr>
          <w:bCs/>
        </w:rPr>
        <w:t>"What then is the purpose or value of the law?"</w:t>
      </w:r>
      <w:r>
        <w:t xml:space="preserve">  First notice what Paul says that the law was </w:t>
      </w:r>
      <w:r>
        <w:rPr>
          <w:i/>
          <w:color w:val="FF0000"/>
        </w:rPr>
        <w:t>not</w:t>
      </w:r>
      <w:r>
        <w:rPr>
          <w:color w:val="FF0000"/>
        </w:rPr>
        <w:t xml:space="preserve"> intended to do</w:t>
      </w:r>
      <w:r>
        <w:t>.  “</w:t>
      </w:r>
      <w:r>
        <w:rPr>
          <w:rFonts w:cs="Verdana"/>
        </w:rPr>
        <w:t xml:space="preserve">Is the law, therefore, opposed to the promises of God? Absolutely not! For if a law had been given that could impart life, then righteousness would certainly have come by the law,” </w:t>
      </w:r>
      <w:r>
        <w:t>(3:21).  So, the law was not in opposition to the promise of God to Abraham to bless him with a Seed that would bless all nations.  Neither was the law to impart life or righteousness.  Rather, the law was to lead us to Christ.  “</w:t>
      </w:r>
      <w:r>
        <w:rPr>
          <w:rFonts w:cs="Verdana"/>
        </w:rPr>
        <w:t xml:space="preserve">So the law was our guardian until Christ came that we might be justified by faith. </w:t>
      </w:r>
      <w:r>
        <w:rPr>
          <w:rFonts w:cs="Verdana"/>
          <w:bCs/>
        </w:rPr>
        <w:t xml:space="preserve"> </w:t>
      </w:r>
      <w:r>
        <w:rPr>
          <w:rFonts w:cs="Verdana"/>
        </w:rPr>
        <w:t xml:space="preserve">Now that this faith has come, we are no longer under a guardian,” </w:t>
      </w:r>
      <w:r>
        <w:t xml:space="preserve">(3:24-25).  Paul teaches us that the law functioned as a stern schoolmaster or tutor, barking at us for our every sin and pointing out to us our desperate need for a Savior.  </w:t>
      </w:r>
    </w:p>
    <w:p w14:paraId="55635103" w14:textId="77777777" w:rsidR="00A7191F" w:rsidRDefault="00A7191F" w:rsidP="00A7191F"/>
    <w:p w14:paraId="5E27B79B" w14:textId="337AF28E" w:rsidR="00A7191F" w:rsidRDefault="00A7191F" w:rsidP="00A7191F">
      <w:pPr>
        <w:rPr>
          <w:lang w:eastAsia="zh-CN"/>
        </w:rPr>
      </w:pPr>
      <w:r>
        <w:rPr>
          <w:rFonts w:hint="eastAsia"/>
          <w:lang w:eastAsia="zh-CN"/>
        </w:rPr>
        <w:t>接着保罗预料到了读者的下一个问题。如果是这样的话</w:t>
      </w:r>
      <w:r w:rsidR="00EF3015">
        <w:rPr>
          <w:rFonts w:ascii="Arial" w:hAnsi="Arial" w:cs="Arial"/>
          <w:lang w:eastAsia="zh-CN"/>
        </w:rPr>
        <w:t>……</w:t>
      </w:r>
      <w:r>
        <w:rPr>
          <w:rFonts w:hint="eastAsia"/>
          <w:lang w:eastAsia="zh-CN"/>
        </w:rPr>
        <w:t>如果律法不能带来救恩，“那么律法的目的或者价值是什么呢？”首先保罗说律法</w:t>
      </w:r>
      <w:r w:rsidR="00EF3015">
        <w:rPr>
          <w:rFonts w:hint="eastAsia"/>
          <w:lang w:eastAsia="zh-CN"/>
        </w:rPr>
        <w:t>的</w:t>
      </w:r>
      <w:r w:rsidR="00EF3015">
        <w:rPr>
          <w:lang w:eastAsia="zh-CN"/>
        </w:rPr>
        <w:t>本意不是为了带来</w:t>
      </w:r>
      <w:r w:rsidR="00EF3015">
        <w:rPr>
          <w:rFonts w:hint="eastAsia"/>
          <w:lang w:eastAsia="zh-CN"/>
        </w:rPr>
        <w:t>救恩</w:t>
      </w:r>
      <w:r>
        <w:rPr>
          <w:rFonts w:hint="eastAsia"/>
          <w:lang w:eastAsia="zh-CN"/>
        </w:rPr>
        <w:t>。“</w:t>
      </w:r>
      <w:r w:rsidRPr="00EF3015">
        <w:rPr>
          <w:rFonts w:hint="eastAsia"/>
          <w:b/>
          <w:u w:val="single"/>
          <w:lang w:eastAsia="zh-CN"/>
        </w:rPr>
        <w:t>这样，律法是与神的应许反对吗？断乎不是！若曾传一个能叫人得生的律法，义就诚然本乎律法了。</w:t>
      </w:r>
      <w:r>
        <w:rPr>
          <w:rFonts w:hint="eastAsia"/>
          <w:lang w:eastAsia="zh-CN"/>
        </w:rPr>
        <w:t>”（</w:t>
      </w:r>
      <w:r>
        <w:rPr>
          <w:rFonts w:hint="eastAsia"/>
          <w:lang w:eastAsia="zh-CN"/>
        </w:rPr>
        <w:t>3:21</w:t>
      </w:r>
      <w:r>
        <w:rPr>
          <w:rFonts w:hint="eastAsia"/>
          <w:lang w:eastAsia="zh-CN"/>
        </w:rPr>
        <w:t>）</w:t>
      </w:r>
      <w:r>
        <w:rPr>
          <w:rFonts w:hint="eastAsia"/>
          <w:lang w:eastAsia="zh-CN"/>
        </w:rPr>
        <w:t xml:space="preserve"> </w:t>
      </w:r>
      <w:r>
        <w:rPr>
          <w:rFonts w:hint="eastAsia"/>
          <w:lang w:eastAsia="zh-CN"/>
        </w:rPr>
        <w:t>所以，律法并不反对神对亚伯拉罕的应许，这应许就是神要赐福给他，并叫万国因他得福。律法既不能叫人得生命，也不能使人称义。相反，律法是要引我们到基督那里。“</w:t>
      </w:r>
      <w:r w:rsidRPr="00EF3015">
        <w:rPr>
          <w:rFonts w:hint="eastAsia"/>
          <w:b/>
          <w:u w:val="single"/>
          <w:lang w:eastAsia="zh-CN"/>
        </w:rPr>
        <w:t>这样，律法是我们训蒙的师傅，引我们到基督那里，使我们因信称义。但这因信得救的理既然来到，我们从此就不在师傅的手下了。</w:t>
      </w:r>
      <w:r>
        <w:rPr>
          <w:rFonts w:hint="eastAsia"/>
          <w:lang w:eastAsia="zh-CN"/>
        </w:rPr>
        <w:t>”（</w:t>
      </w:r>
      <w:r>
        <w:rPr>
          <w:rFonts w:hint="eastAsia"/>
          <w:lang w:eastAsia="zh-CN"/>
        </w:rPr>
        <w:t>3:24-25</w:t>
      </w:r>
      <w:r>
        <w:rPr>
          <w:rFonts w:hint="eastAsia"/>
          <w:lang w:eastAsia="zh-CN"/>
        </w:rPr>
        <w:t>）保罗告诉我们，律法充当了一位严厉的校长或导师的角色，严厉责备我们的每一个罪，使我们看到，我们是何等的需要一位救主。</w:t>
      </w:r>
    </w:p>
    <w:p w14:paraId="31D7C791" w14:textId="77777777" w:rsidR="00A7191F" w:rsidRDefault="00A7191F" w:rsidP="00A7191F">
      <w:pPr>
        <w:rPr>
          <w:lang w:eastAsia="zh-CN"/>
        </w:rPr>
      </w:pPr>
      <w:r>
        <w:rPr>
          <w:rFonts w:hint="eastAsia"/>
          <w:lang w:eastAsia="zh-CN"/>
        </w:rPr>
        <w:t>然后保罗继续更具体地论述唯独因信基督被神称义的意义。保罗至少给了我们三个应该记住的称义的直接后果。</w:t>
      </w:r>
    </w:p>
    <w:p w14:paraId="2C65AF73" w14:textId="2902ECC4" w:rsidR="00A7191F" w:rsidRDefault="00A7191F" w:rsidP="00A7191F">
      <w:pPr>
        <w:rPr>
          <w:rFonts w:eastAsia="宋体" w:hint="eastAsia"/>
          <w:lang w:eastAsia="zh-CN"/>
        </w:rPr>
      </w:pPr>
      <w:r>
        <w:rPr>
          <w:rFonts w:hint="eastAsia"/>
          <w:lang w:eastAsia="zh-CN"/>
        </w:rPr>
        <w:t>首先，神收纳我们为儿子和后嗣。“</w:t>
      </w:r>
      <w:r w:rsidRPr="00EF3015">
        <w:rPr>
          <w:rFonts w:hint="eastAsia"/>
          <w:b/>
          <w:u w:val="single"/>
          <w:lang w:eastAsia="zh-CN"/>
        </w:rPr>
        <w:t>及至时候满足，神就差遣他的儿子为女子所生，且生在律法以下，要把律法以下的人赎出来，叫我们得着儿子的名分。</w:t>
      </w:r>
      <w:r>
        <w:rPr>
          <w:rFonts w:hint="eastAsia"/>
          <w:lang w:eastAsia="zh-CN"/>
        </w:rPr>
        <w:t>”（</w:t>
      </w:r>
      <w:r>
        <w:rPr>
          <w:rFonts w:hint="eastAsia"/>
          <w:lang w:eastAsia="zh-CN"/>
        </w:rPr>
        <w:t>4:4-5</w:t>
      </w:r>
      <w:r>
        <w:rPr>
          <w:rFonts w:hint="eastAsia"/>
          <w:lang w:eastAsia="zh-CN"/>
        </w:rPr>
        <w:t>）我们不再是奴仆，而是儿子了。</w:t>
      </w:r>
    </w:p>
    <w:p w14:paraId="098E3699" w14:textId="30307F11" w:rsidR="00A7191F" w:rsidRDefault="00A7191F" w:rsidP="00A7191F">
      <w:pPr>
        <w:rPr>
          <w:rFonts w:eastAsia="宋体" w:hint="eastAsia"/>
          <w:lang w:eastAsia="zh-CN"/>
        </w:rPr>
      </w:pPr>
      <w:r>
        <w:rPr>
          <w:rFonts w:hint="eastAsia"/>
          <w:lang w:eastAsia="zh-CN"/>
        </w:rPr>
        <w:t>第二，神差遣他的灵进入我们心里。“</w:t>
      </w:r>
      <w:r w:rsidRPr="00EF3015">
        <w:rPr>
          <w:rFonts w:hint="eastAsia"/>
          <w:b/>
          <w:u w:val="single"/>
          <w:lang w:eastAsia="zh-CN"/>
        </w:rPr>
        <w:t>你们既为儿子，神就差他儿子的灵进入你们的心，呼叫：‘阿爸，父！’</w:t>
      </w:r>
      <w:r>
        <w:rPr>
          <w:rFonts w:hint="eastAsia"/>
          <w:lang w:eastAsia="zh-CN"/>
        </w:rPr>
        <w:t>”。圣灵永远不会离开我们。</w:t>
      </w:r>
    </w:p>
    <w:p w14:paraId="39CB43F2" w14:textId="77777777" w:rsidR="00A7191F" w:rsidRDefault="00A7191F" w:rsidP="00A7191F">
      <w:pPr>
        <w:rPr>
          <w:rFonts w:eastAsia="宋体" w:hint="eastAsia"/>
          <w:lang w:eastAsia="zh-CN"/>
        </w:rPr>
      </w:pPr>
      <w:r>
        <w:rPr>
          <w:rFonts w:hint="eastAsia"/>
          <w:lang w:eastAsia="zh-CN"/>
        </w:rPr>
        <w:t>第三，神使我们得自由。我们已不在律法的定罪之下（过一会儿会更多地讨论这点）。</w:t>
      </w:r>
    </w:p>
    <w:p w14:paraId="785A2131" w14:textId="77777777" w:rsidR="00A7191F" w:rsidRDefault="00A7191F" w:rsidP="00A7191F">
      <w:pPr>
        <w:rPr>
          <w:rFonts w:eastAsia="宋体" w:hint="eastAsia"/>
          <w:lang w:eastAsia="zh-CN"/>
        </w:rPr>
      </w:pPr>
      <w:r>
        <w:rPr>
          <w:rFonts w:hint="eastAsia"/>
          <w:b/>
          <w:bCs/>
          <w:lang w:eastAsia="zh-CN"/>
        </w:rPr>
        <w:t>应用要点：</w:t>
      </w:r>
    </w:p>
    <w:p w14:paraId="1C8D3A20" w14:textId="3FC57622" w:rsidR="00A7191F" w:rsidRDefault="00A7191F" w:rsidP="00A7191F">
      <w:pPr>
        <w:rPr>
          <w:lang w:eastAsia="zh-CN"/>
        </w:rPr>
      </w:pPr>
      <w:r>
        <w:rPr>
          <w:rFonts w:hint="eastAsia"/>
          <w:lang w:eastAsia="zh-CN"/>
        </w:rPr>
        <w:t>律法与福音或者恩典之间的差异在我们传福音的时候会很有帮助。也许你认识这样一些人，他们自认为品德已经足够好，肯定可以得到神的救恩。这样看待律法的话，那我们不禁要问：“要有多好才足够好呢？”或者，“你认为神对公义和救恩的标准是什么？”事实上，答案是完美。违背了一条诫命就等于违背了全部律法。</w:t>
      </w:r>
      <w:r w:rsidR="00EF3015">
        <w:rPr>
          <w:rFonts w:hint="eastAsia"/>
          <w:lang w:eastAsia="zh-CN"/>
        </w:rPr>
        <w:t>（</w:t>
      </w:r>
      <w:r>
        <w:rPr>
          <w:rFonts w:hint="eastAsia"/>
          <w:lang w:eastAsia="zh-CN"/>
        </w:rPr>
        <w:t>大多数人会承认他们不能活出完美的生活。</w:t>
      </w:r>
      <w:r w:rsidR="00EF3015">
        <w:rPr>
          <w:rFonts w:hint="eastAsia"/>
          <w:lang w:eastAsia="zh-CN"/>
        </w:rPr>
        <w:t>）</w:t>
      </w:r>
      <w:r>
        <w:rPr>
          <w:rFonts w:hint="eastAsia"/>
          <w:lang w:eastAsia="zh-CN"/>
        </w:rPr>
        <w:t>我们要帮助人们看到，完美是神所要求的，也是远远超出我们的能力的。所以，我们都需要一位救主，一位能够担当我们所有罪的惩罚的救主。仔细阅读登山宝训，特别是耶稣对完美的要求。在与人的交谈中，这一点非常有帮助。“</w:t>
      </w:r>
      <w:r w:rsidR="00EF3015" w:rsidRPr="00EF3015">
        <w:rPr>
          <w:rFonts w:hint="eastAsia"/>
          <w:b/>
          <w:lang w:eastAsia="zh-CN"/>
        </w:rPr>
        <w:t>……</w:t>
      </w:r>
      <w:r w:rsidRPr="00EF3015">
        <w:rPr>
          <w:rFonts w:ascii="Arial" w:hAnsi="Arial" w:cs="Arial"/>
          <w:b/>
          <w:lang w:eastAsia="zh-CN"/>
        </w:rPr>
        <w:t>你们的义若不胜于文士和法利赛人的义，断不能进天国。</w:t>
      </w:r>
      <w:r>
        <w:rPr>
          <w:rFonts w:hint="eastAsia"/>
          <w:lang w:eastAsia="zh-CN"/>
        </w:rPr>
        <w:t>”（太</w:t>
      </w:r>
      <w:r>
        <w:rPr>
          <w:rFonts w:hint="eastAsia"/>
          <w:lang w:eastAsia="zh-CN"/>
        </w:rPr>
        <w:t>5:20b</w:t>
      </w:r>
      <w:r>
        <w:rPr>
          <w:rFonts w:hint="eastAsia"/>
          <w:lang w:eastAsia="zh-CN"/>
        </w:rPr>
        <w:t>）</w:t>
      </w:r>
    </w:p>
    <w:p w14:paraId="70FBA421" w14:textId="77777777" w:rsidR="00A7191F" w:rsidRDefault="00A7191F" w:rsidP="00A7191F">
      <w:pPr>
        <w:rPr>
          <w:lang w:eastAsia="zh-CN"/>
        </w:rPr>
      </w:pPr>
    </w:p>
    <w:p w14:paraId="2A98F49D" w14:textId="77777777" w:rsidR="00A7191F" w:rsidRDefault="00A7191F" w:rsidP="00A7191F">
      <w:pPr>
        <w:rPr>
          <w:bCs/>
          <w:lang w:eastAsia="zh-CN"/>
        </w:rPr>
      </w:pPr>
      <w:r>
        <w:rPr>
          <w:rFonts w:hint="eastAsia"/>
          <w:bCs/>
          <w:lang w:eastAsia="zh-CN"/>
        </w:rPr>
        <w:lastRenderedPageBreak/>
        <w:t>所以，在反驳这种错误教导时，要记住两件事</w:t>
      </w:r>
      <w:r>
        <w:rPr>
          <w:rFonts w:hint="eastAsia"/>
          <w:bCs/>
          <w:lang w:eastAsia="zh-CN"/>
        </w:rPr>
        <w:t xml:space="preserve"> </w:t>
      </w:r>
      <w:r>
        <w:rPr>
          <w:rFonts w:hint="eastAsia"/>
          <w:bCs/>
          <w:lang w:eastAsia="zh-CN"/>
        </w:rPr>
        <w:t>：（</w:t>
      </w:r>
      <w:r>
        <w:rPr>
          <w:rFonts w:hint="eastAsia"/>
          <w:bCs/>
          <w:lang w:eastAsia="zh-CN"/>
        </w:rPr>
        <w:t>1</w:t>
      </w:r>
      <w:r>
        <w:rPr>
          <w:rFonts w:hint="eastAsia"/>
          <w:bCs/>
          <w:lang w:eastAsia="zh-CN"/>
        </w:rPr>
        <w:t>）福音直接从神而来，和（</w:t>
      </w:r>
      <w:r>
        <w:rPr>
          <w:rFonts w:hint="eastAsia"/>
          <w:bCs/>
          <w:lang w:eastAsia="zh-CN"/>
        </w:rPr>
        <w:t>2</w:t>
      </w:r>
      <w:r>
        <w:rPr>
          <w:rFonts w:hint="eastAsia"/>
          <w:bCs/>
          <w:lang w:eastAsia="zh-CN"/>
        </w:rPr>
        <w:t>）福音信息的内容是唯独因信耶稣基督称义。</w:t>
      </w:r>
    </w:p>
    <w:p w14:paraId="45AD7065" w14:textId="638C2467" w:rsidR="00A7191F" w:rsidRPr="00EF3015" w:rsidRDefault="00EF3015" w:rsidP="00A7191F">
      <w:pPr>
        <w:rPr>
          <w:bCs/>
          <w:lang w:eastAsia="zh-CN"/>
        </w:rPr>
      </w:pPr>
      <w:r w:rsidRPr="00EF3015">
        <w:rPr>
          <w:rFonts w:hint="eastAsia"/>
          <w:bCs/>
          <w:lang w:eastAsia="zh-CN"/>
        </w:rPr>
        <w:t>【到目前为止</w:t>
      </w:r>
      <w:r w:rsidRPr="00EF3015">
        <w:rPr>
          <w:bCs/>
          <w:lang w:eastAsia="zh-CN"/>
        </w:rPr>
        <w:t>，大家</w:t>
      </w:r>
      <w:r w:rsidR="00A7191F" w:rsidRPr="00EF3015">
        <w:rPr>
          <w:rFonts w:hint="eastAsia"/>
          <w:bCs/>
          <w:lang w:eastAsia="zh-CN"/>
        </w:rPr>
        <w:t>有任何问题吗？</w:t>
      </w:r>
      <w:r w:rsidRPr="00EF3015">
        <w:rPr>
          <w:rFonts w:hint="eastAsia"/>
          <w:bCs/>
          <w:lang w:eastAsia="zh-CN"/>
        </w:rPr>
        <w:t>】</w:t>
      </w:r>
    </w:p>
    <w:p w14:paraId="3252BECB" w14:textId="35204AEA" w:rsidR="00A7191F" w:rsidRDefault="00A7191F" w:rsidP="00EF3015">
      <w:pPr>
        <w:pStyle w:val="Heading2"/>
        <w:rPr>
          <w:rFonts w:hint="eastAsia"/>
          <w:lang w:eastAsia="zh-CN"/>
        </w:rPr>
      </w:pPr>
      <w:r>
        <w:rPr>
          <w:rFonts w:hint="eastAsia"/>
          <w:lang w:eastAsia="zh-CN"/>
        </w:rPr>
        <w:t>要做的两件事</w:t>
      </w:r>
    </w:p>
    <w:p w14:paraId="638A9F04" w14:textId="77777777" w:rsidR="00A7191F" w:rsidRDefault="00A7191F" w:rsidP="00A7191F">
      <w:pPr>
        <w:rPr>
          <w:rFonts w:hint="eastAsia"/>
          <w:lang w:eastAsia="zh-CN"/>
        </w:rPr>
      </w:pPr>
      <w:r>
        <w:rPr>
          <w:rFonts w:hint="eastAsia"/>
          <w:lang w:eastAsia="zh-CN"/>
        </w:rPr>
        <w:t>如果我们想要终生持守合乎圣经的福音，接下来，就让我们考虑要做的两件事。首先：</w:t>
      </w:r>
    </w:p>
    <w:p w14:paraId="538239D4" w14:textId="77777777" w:rsidR="00A7191F" w:rsidRPr="00EF3015" w:rsidRDefault="00A7191F" w:rsidP="00A7191F">
      <w:pPr>
        <w:rPr>
          <w:rFonts w:hint="eastAsia"/>
          <w:lang w:eastAsia="zh-CN"/>
        </w:rPr>
      </w:pPr>
      <w:r w:rsidRPr="00EF3015">
        <w:rPr>
          <w:rFonts w:hint="eastAsia"/>
          <w:b/>
          <w:bCs/>
          <w:iCs/>
          <w:lang w:eastAsia="zh-CN"/>
        </w:rPr>
        <w:t xml:space="preserve">1. </w:t>
      </w:r>
      <w:r w:rsidRPr="00EF3015">
        <w:rPr>
          <w:rFonts w:hint="eastAsia"/>
          <w:b/>
          <w:bCs/>
          <w:iCs/>
          <w:lang w:eastAsia="zh-CN"/>
        </w:rPr>
        <w:t>要为福音真理而战</w:t>
      </w:r>
    </w:p>
    <w:p w14:paraId="0CD384BA" w14:textId="77777777" w:rsidR="00A7191F" w:rsidRDefault="00A7191F" w:rsidP="00A7191F">
      <w:pPr>
        <w:rPr>
          <w:lang w:eastAsia="zh-CN"/>
        </w:rPr>
      </w:pPr>
      <w:r>
        <w:rPr>
          <w:rFonts w:hint="eastAsia"/>
          <w:lang w:eastAsia="zh-CN"/>
        </w:rPr>
        <w:t>有些东西值得为之而战。福音显然是值得为之而战的。使徒对此的指示可以概括为三点：</w:t>
      </w:r>
    </w:p>
    <w:p w14:paraId="7DC9A8EA" w14:textId="77777777" w:rsidR="00A7191F" w:rsidRDefault="00A7191F" w:rsidP="00A7191F">
      <w:r>
        <w:rPr>
          <w:rFonts w:hint="eastAsia"/>
          <w:lang w:eastAsia="zh-CN"/>
        </w:rPr>
        <w:t>第</w:t>
      </w:r>
      <w:r>
        <w:rPr>
          <w:rFonts w:hint="eastAsia"/>
          <w:lang w:eastAsia="zh-CN"/>
        </w:rPr>
        <w:t>1</w:t>
      </w:r>
      <w:r>
        <w:rPr>
          <w:rFonts w:hint="eastAsia"/>
          <w:lang w:eastAsia="zh-CN"/>
        </w:rPr>
        <w:t>步：</w:t>
      </w:r>
      <w:r>
        <w:rPr>
          <w:rFonts w:hint="eastAsia"/>
          <w:b/>
          <w:bCs/>
          <w:lang w:eastAsia="zh-CN"/>
        </w:rPr>
        <w:t>不要被假教师引诱离开真道</w:t>
      </w:r>
      <w:r>
        <w:rPr>
          <w:rFonts w:hint="eastAsia"/>
          <w:lang w:eastAsia="zh-CN"/>
        </w:rPr>
        <w:t>，而是要坚决抵挡那些更改福音之人。“</w:t>
      </w:r>
      <w:r w:rsidRPr="00403E24">
        <w:rPr>
          <w:rFonts w:hint="eastAsia"/>
          <w:b/>
          <w:u w:val="single"/>
          <w:lang w:eastAsia="zh-CN"/>
        </w:rPr>
        <w:t>但无论是我们，是天上来的使者，若传福音给你们，与我们所传给你们的不同，他就应当被咒诅。我们已经说了，现在又说，若有人传福音给你们，与你们所领受的不同，他就应当被咒诅。</w:t>
      </w:r>
      <w:r>
        <w:rPr>
          <w:rFonts w:hint="eastAsia"/>
          <w:lang w:eastAsia="zh-CN"/>
        </w:rPr>
        <w:t>”</w:t>
      </w:r>
      <w:r>
        <w:rPr>
          <w:rFonts w:hint="eastAsia"/>
        </w:rPr>
        <w:t>（</w:t>
      </w:r>
      <w:r>
        <w:rPr>
          <w:rFonts w:hint="eastAsia"/>
        </w:rPr>
        <w:t>1</w:t>
      </w:r>
      <w:r>
        <w:rPr>
          <w:rFonts w:hint="eastAsia"/>
          <w:lang w:eastAsia="zh-CN"/>
        </w:rPr>
        <w:t>:</w:t>
      </w:r>
      <w:r>
        <w:rPr>
          <w:rFonts w:hint="eastAsia"/>
        </w:rPr>
        <w:t>8-9</w:t>
      </w:r>
      <w:r>
        <w:rPr>
          <w:rFonts w:hint="eastAsia"/>
        </w:rPr>
        <w:t>）。</w:t>
      </w:r>
    </w:p>
    <w:p w14:paraId="2397A4C6" w14:textId="77777777" w:rsidR="00A7191F" w:rsidRDefault="00A7191F" w:rsidP="00A7191F">
      <w:pPr>
        <w:rPr>
          <w:lang w:eastAsia="zh-CN"/>
        </w:rPr>
      </w:pPr>
      <w:r>
        <w:rPr>
          <w:rFonts w:hint="eastAsia"/>
          <w:lang w:eastAsia="zh-CN"/>
        </w:rPr>
        <w:t>第</w:t>
      </w:r>
      <w:r>
        <w:rPr>
          <w:rFonts w:hint="eastAsia"/>
          <w:lang w:eastAsia="zh-CN"/>
        </w:rPr>
        <w:t>2</w:t>
      </w:r>
      <w:r>
        <w:rPr>
          <w:rFonts w:hint="eastAsia"/>
          <w:lang w:eastAsia="zh-CN"/>
        </w:rPr>
        <w:t>步：</w:t>
      </w:r>
      <w:r>
        <w:rPr>
          <w:rFonts w:hint="eastAsia"/>
          <w:b/>
          <w:bCs/>
          <w:lang w:eastAsia="zh-CN"/>
        </w:rPr>
        <w:t>不要在乎别人怎么看你。</w:t>
      </w:r>
      <w:r>
        <w:rPr>
          <w:rFonts w:hint="eastAsia"/>
          <w:lang w:eastAsia="zh-CN"/>
        </w:rPr>
        <w:t>保罗知道有人反对他，但他问道，“</w:t>
      </w:r>
      <w:r w:rsidRPr="00403E24">
        <w:rPr>
          <w:rFonts w:hint="eastAsia"/>
          <w:b/>
          <w:u w:val="single"/>
          <w:lang w:eastAsia="zh-CN"/>
        </w:rPr>
        <w:t>我现在是要得人的心呢，还是要得　神的心呢？我岂是讨人的喜欢吗？若仍旧讨人的喜欢，我就不是基督的仆人了。</w:t>
      </w:r>
      <w:r>
        <w:rPr>
          <w:rFonts w:hint="eastAsia"/>
          <w:lang w:eastAsia="zh-CN"/>
        </w:rPr>
        <w:t>”（</w:t>
      </w:r>
      <w:r>
        <w:rPr>
          <w:rFonts w:hint="eastAsia"/>
          <w:lang w:eastAsia="zh-CN"/>
        </w:rPr>
        <w:t>1:10</w:t>
      </w:r>
      <w:r>
        <w:rPr>
          <w:rFonts w:hint="eastAsia"/>
          <w:lang w:eastAsia="zh-CN"/>
        </w:rPr>
        <w:t>）。我们常常惧怕人。但保罗在这里说，不要惧怕人，要惧怕神。</w:t>
      </w:r>
    </w:p>
    <w:p w14:paraId="217555C2" w14:textId="77777777" w:rsidR="00A7191F" w:rsidRDefault="00A7191F" w:rsidP="00A7191F">
      <w:pPr>
        <w:rPr>
          <w:lang w:eastAsia="zh-CN"/>
        </w:rPr>
      </w:pPr>
      <w:r>
        <w:rPr>
          <w:rFonts w:hint="eastAsia"/>
          <w:lang w:eastAsia="zh-CN"/>
        </w:rPr>
        <w:t>第</w:t>
      </w:r>
      <w:r>
        <w:rPr>
          <w:rFonts w:hint="eastAsia"/>
          <w:lang w:eastAsia="zh-CN"/>
        </w:rPr>
        <w:t>3</w:t>
      </w:r>
      <w:r>
        <w:rPr>
          <w:rFonts w:hint="eastAsia"/>
          <w:lang w:eastAsia="zh-CN"/>
        </w:rPr>
        <w:t>步：为福音而战的第三个方面是，</w:t>
      </w:r>
      <w:r>
        <w:rPr>
          <w:rFonts w:hint="eastAsia"/>
          <w:b/>
          <w:bCs/>
          <w:lang w:eastAsia="zh-CN"/>
        </w:rPr>
        <w:t>就算我们所敬重的领袖或者其他人在有关福音之事上有严重错误，我们也要坚决加以反对</w:t>
      </w:r>
      <w:r>
        <w:rPr>
          <w:rFonts w:hint="eastAsia"/>
          <w:lang w:eastAsia="zh-CN"/>
        </w:rPr>
        <w:t>。这正是保罗在发现彼得犯错时所做的。当彼得因怕人而与外邦人隔开时，他就落入了这种情况中。“</w:t>
      </w:r>
      <w:r w:rsidRPr="00403E24">
        <w:rPr>
          <w:rFonts w:hint="eastAsia"/>
          <w:b/>
          <w:u w:val="single"/>
          <w:lang w:eastAsia="zh-CN"/>
        </w:rPr>
        <w:t>后来，矶法到了安提阿，因他有可责之处，我就当面抵挡他。从雅各那里来的人未到以先，他和外邦人一同吃饭；及至他们来到，他因怕奉割礼的人，就退去与外邦人隔开了。其余的犹太人也都随着他装假，甚至连巴拿巴也随伙装假。但我一看见他们行的不正，与福音的真理不合，就在众人面前对矶法说：‘你既是犹太人，若随外邦人行事，不随犹太人行事，怎么还勉强外邦人随犹太人呢？’</w:t>
      </w:r>
      <w:r>
        <w:rPr>
          <w:rFonts w:hint="eastAsia"/>
          <w:lang w:eastAsia="zh-CN"/>
        </w:rPr>
        <w:t>”（</w:t>
      </w:r>
      <w:r>
        <w:rPr>
          <w:rFonts w:hint="eastAsia"/>
          <w:lang w:eastAsia="zh-CN"/>
        </w:rPr>
        <w:t>2:11-14</w:t>
      </w:r>
      <w:r>
        <w:rPr>
          <w:rFonts w:hint="eastAsia"/>
          <w:lang w:eastAsia="zh-CN"/>
        </w:rPr>
        <w:t>）有趣的是，你知道的，就在几节经文之前，在第</w:t>
      </w:r>
      <w:r>
        <w:rPr>
          <w:rFonts w:hint="eastAsia"/>
          <w:lang w:eastAsia="zh-CN"/>
        </w:rPr>
        <w:t>8-9</w:t>
      </w:r>
      <w:r>
        <w:rPr>
          <w:rFonts w:hint="eastAsia"/>
          <w:lang w:eastAsia="zh-CN"/>
        </w:rPr>
        <w:t>节，保罗称彼得为神所感动作了使徒的，并称他为教会的柱石。然而，在</w:t>
      </w:r>
      <w:r>
        <w:rPr>
          <w:rFonts w:hint="eastAsia"/>
          <w:lang w:eastAsia="zh-CN"/>
        </w:rPr>
        <w:t>14</w:t>
      </w:r>
      <w:r>
        <w:rPr>
          <w:rFonts w:hint="eastAsia"/>
          <w:lang w:eastAsia="zh-CN"/>
        </w:rPr>
        <w:t>节这里，保罗却在讲述他如何因着彼得的错误而责备他。</w:t>
      </w:r>
    </w:p>
    <w:p w14:paraId="0E5AA2A1" w14:textId="77777777" w:rsidR="00A7191F" w:rsidRDefault="00A7191F" w:rsidP="00A7191F">
      <w:r>
        <w:rPr>
          <w:rFonts w:hint="eastAsia"/>
          <w:lang w:eastAsia="zh-CN"/>
        </w:rPr>
        <w:t>当然，现在有这样的想法是危险的。对此我们应该怎么做呢？</w:t>
      </w:r>
    </w:p>
    <w:p w14:paraId="05F47367" w14:textId="77777777" w:rsidR="00A7191F" w:rsidRDefault="00A7191F" w:rsidP="00A7191F">
      <w:pPr>
        <w:rPr>
          <w:rFonts w:eastAsia="宋体" w:hint="eastAsia"/>
          <w:b/>
          <w:bCs/>
          <w:lang w:eastAsia="zh-CN"/>
        </w:rPr>
      </w:pPr>
      <w:r>
        <w:rPr>
          <w:rFonts w:hint="eastAsia"/>
          <w:b/>
          <w:bCs/>
          <w:lang w:eastAsia="zh-CN"/>
        </w:rPr>
        <w:t>应用：</w:t>
      </w:r>
    </w:p>
    <w:p w14:paraId="7F3B7EBF" w14:textId="54B699D3" w:rsidR="00A7191F" w:rsidRDefault="00403E24" w:rsidP="00A7191F">
      <w:pPr>
        <w:rPr>
          <w:lang w:eastAsia="zh-CN"/>
        </w:rPr>
      </w:pPr>
      <w:r>
        <w:rPr>
          <w:rFonts w:hint="eastAsia"/>
          <w:lang w:eastAsia="zh-CN"/>
        </w:rPr>
        <w:t>首先</w:t>
      </w:r>
      <w:r>
        <w:rPr>
          <w:lang w:eastAsia="zh-CN"/>
        </w:rPr>
        <w:t>，</w:t>
      </w:r>
      <w:r w:rsidR="00A7191F">
        <w:rPr>
          <w:rFonts w:hint="eastAsia"/>
          <w:lang w:eastAsia="zh-CN"/>
        </w:rPr>
        <w:t>很简单，不要自己行动</w:t>
      </w:r>
      <w:r>
        <w:rPr>
          <w:rFonts w:hint="eastAsia"/>
          <w:lang w:eastAsia="zh-CN"/>
        </w:rPr>
        <w:t>，</w:t>
      </w:r>
      <w:r w:rsidR="00A7191F">
        <w:rPr>
          <w:rFonts w:hint="eastAsia"/>
          <w:lang w:eastAsia="zh-CN"/>
        </w:rPr>
        <w:t>但要采取行动！对于像</w:t>
      </w:r>
      <w:r>
        <w:rPr>
          <w:rFonts w:hint="eastAsia"/>
          <w:lang w:eastAsia="zh-CN"/>
        </w:rPr>
        <w:t>我们这样的</w:t>
      </w:r>
      <w:r w:rsidR="00A7191F">
        <w:rPr>
          <w:rFonts w:hint="eastAsia"/>
          <w:lang w:eastAsia="zh-CN"/>
        </w:rPr>
        <w:t>（</w:t>
      </w:r>
      <w:r w:rsidR="00A7191F">
        <w:rPr>
          <w:rFonts w:hint="eastAsia"/>
          <w:lang w:eastAsia="zh-CN"/>
        </w:rPr>
        <w:t>CHBC</w:t>
      </w:r>
      <w:r w:rsidR="00A7191F">
        <w:rPr>
          <w:rFonts w:hint="eastAsia"/>
          <w:lang w:eastAsia="zh-CN"/>
        </w:rPr>
        <w:t>）这样的会众制教会，加拉太书暗示，最后是</w:t>
      </w:r>
      <w:r w:rsidR="00A7191F">
        <w:rPr>
          <w:rFonts w:hint="eastAsia"/>
          <w:b/>
          <w:bCs/>
          <w:lang w:eastAsia="zh-CN"/>
        </w:rPr>
        <w:t>由教会全体成员负责判断其领袖</w:t>
      </w:r>
      <w:r w:rsidR="00A7191F">
        <w:rPr>
          <w:rFonts w:hint="eastAsia"/>
          <w:lang w:eastAsia="zh-CN"/>
        </w:rPr>
        <w:t>。记住，这封信是写给教会的，而不是写给某个教会领袖或一群长老的。保罗因为教会成员（这些都是初信的基督徒）迁就这些假教师而责备他们。保罗在</w:t>
      </w:r>
      <w:r w:rsidR="00A7191F">
        <w:rPr>
          <w:rFonts w:hint="eastAsia"/>
          <w:lang w:eastAsia="zh-CN"/>
        </w:rPr>
        <w:t>1:8</w:t>
      </w:r>
      <w:r w:rsidR="00A7191F">
        <w:rPr>
          <w:rFonts w:hint="eastAsia"/>
          <w:lang w:eastAsia="zh-CN"/>
        </w:rPr>
        <w:t>节明确地说，就算他是使徒，若传福音给他们，与他们所领受的不同，他们就应该拒绝他。保罗假定他的读者知道福音，或者应该知道，并且他们有能力和责任纠正那些教导错误东西之人。我们要恒切祷告，常做准备，随时抵挡错误的教导，以保守教会的见证和福音的纯洁。</w:t>
      </w:r>
    </w:p>
    <w:p w14:paraId="4BB23688" w14:textId="62D99F98" w:rsidR="00A7191F" w:rsidRDefault="00403E24" w:rsidP="00A7191F">
      <w:pPr>
        <w:rPr>
          <w:bCs/>
          <w:lang w:eastAsia="zh-CN"/>
        </w:rPr>
      </w:pPr>
      <w:r w:rsidRPr="00403E24">
        <w:rPr>
          <w:rFonts w:hint="eastAsia"/>
          <w:bCs/>
          <w:iCs/>
          <w:lang w:eastAsia="zh-CN"/>
        </w:rPr>
        <w:t>其次，</w:t>
      </w:r>
      <w:r w:rsidR="00A7191F">
        <w:rPr>
          <w:rFonts w:hint="eastAsia"/>
          <w:bCs/>
          <w:lang w:eastAsia="zh-CN"/>
        </w:rPr>
        <w:t>保罗这封信劝勉我们要做的第二件事是，要时刻保守我们在基督里所拥有的自由。在第</w:t>
      </w:r>
      <w:r w:rsidR="00A7191F">
        <w:rPr>
          <w:rFonts w:hint="eastAsia"/>
          <w:bCs/>
          <w:lang w:eastAsia="zh-CN"/>
        </w:rPr>
        <w:t>4</w:t>
      </w:r>
      <w:r w:rsidR="00A7191F">
        <w:rPr>
          <w:rFonts w:hint="eastAsia"/>
          <w:bCs/>
          <w:lang w:eastAsia="zh-CN"/>
        </w:rPr>
        <w:t>章，特别是在</w:t>
      </w:r>
      <w:r w:rsidR="00A7191F">
        <w:rPr>
          <w:rFonts w:hint="eastAsia"/>
          <w:bCs/>
          <w:lang w:eastAsia="zh-CN"/>
        </w:rPr>
        <w:t>4:21-31</w:t>
      </w:r>
      <w:r w:rsidR="00A7191F">
        <w:rPr>
          <w:rFonts w:hint="eastAsia"/>
          <w:bCs/>
          <w:lang w:eastAsia="zh-CN"/>
        </w:rPr>
        <w:t>节中，保罗证明说，那些想要遵守律法之人，反而成了律法的奴仆。</w:t>
      </w:r>
    </w:p>
    <w:p w14:paraId="53FCF921" w14:textId="77777777" w:rsidR="00A7191F" w:rsidRDefault="00A7191F" w:rsidP="00A7191F">
      <w:pPr>
        <w:rPr>
          <w:bCs/>
          <w:iCs/>
          <w:lang w:eastAsia="zh-CN"/>
        </w:rPr>
      </w:pPr>
      <w:r>
        <w:rPr>
          <w:rFonts w:hint="eastAsia"/>
          <w:bCs/>
          <w:iCs/>
          <w:lang w:eastAsia="zh-CN"/>
        </w:rPr>
        <w:t>至于福音，保罗告诉我们：“</w:t>
      </w:r>
      <w:r w:rsidRPr="00403E24">
        <w:rPr>
          <w:rFonts w:hint="eastAsia"/>
          <w:b/>
          <w:bCs/>
          <w:iCs/>
          <w:u w:val="single"/>
          <w:lang w:eastAsia="zh-CN"/>
        </w:rPr>
        <w:t>基督释放了我们，叫我们得以自由。</w:t>
      </w:r>
      <w:r>
        <w:rPr>
          <w:rFonts w:hint="eastAsia"/>
          <w:bCs/>
          <w:iCs/>
          <w:lang w:eastAsia="zh-CN"/>
        </w:rPr>
        <w:t>”（</w:t>
      </w:r>
      <w:r>
        <w:rPr>
          <w:rFonts w:hint="eastAsia"/>
          <w:bCs/>
          <w:iCs/>
          <w:lang w:eastAsia="zh-CN"/>
        </w:rPr>
        <w:t>5:1</w:t>
      </w:r>
      <w:r>
        <w:rPr>
          <w:rFonts w:hint="eastAsia"/>
          <w:bCs/>
          <w:iCs/>
          <w:lang w:eastAsia="zh-CN"/>
        </w:rPr>
        <w:t>）耶稣已经释放我们，使我们脱离了律法的咒诅，脱离了罪和罪的刑罚，脱离了神的愤怒。因此，我们可以自由地服侍那位又真又活的神，因为知道任何想要讨得神的喜爱和认同的企图都是徒劳和无益的。</w:t>
      </w:r>
    </w:p>
    <w:p w14:paraId="584AC1CE" w14:textId="77777777" w:rsidR="00A7191F" w:rsidRDefault="00A7191F" w:rsidP="00A7191F">
      <w:pPr>
        <w:rPr>
          <w:bCs/>
          <w:iCs/>
          <w:lang w:eastAsia="zh-CN"/>
        </w:rPr>
      </w:pPr>
      <w:r>
        <w:rPr>
          <w:rFonts w:hint="eastAsia"/>
          <w:bCs/>
          <w:iCs/>
          <w:lang w:eastAsia="zh-CN"/>
        </w:rPr>
        <w:t>看到了我们的自由，我们要如何用它呢？我们要用我们的自由去爱别人，而这正是在成全基督的律法。“</w:t>
      </w:r>
      <w:r w:rsidRPr="00403E24">
        <w:rPr>
          <w:rFonts w:hint="eastAsia"/>
          <w:b/>
          <w:bCs/>
          <w:iCs/>
          <w:u w:val="single"/>
          <w:lang w:eastAsia="zh-CN"/>
        </w:rPr>
        <w:t>弟兄们，你们蒙召是要得自由，只是不可将你们的自由当作放纵情欲的机会，总要用爱心互相服侍。因为全律法都包在‘爱人如己’这一句话之内了。</w:t>
      </w:r>
      <w:r>
        <w:rPr>
          <w:rFonts w:hint="eastAsia"/>
          <w:bCs/>
          <w:iCs/>
          <w:lang w:eastAsia="zh-CN"/>
        </w:rPr>
        <w:t>”（</w:t>
      </w:r>
      <w:r>
        <w:rPr>
          <w:rFonts w:hint="eastAsia"/>
          <w:bCs/>
          <w:iCs/>
          <w:lang w:eastAsia="zh-CN"/>
        </w:rPr>
        <w:t>5:13-14</w:t>
      </w:r>
      <w:r>
        <w:rPr>
          <w:rFonts w:hint="eastAsia"/>
          <w:bCs/>
          <w:iCs/>
          <w:lang w:eastAsia="zh-CN"/>
        </w:rPr>
        <w:t>）。这样一来，保罗从这里得出一个重要的观点。不可将我们的自由当作放纵情欲和犯罪的机会（反律法主义——律法主义的反面），相反地，我们不再被罪辖制，我们完全可以活出舍己爱人的生命来。</w:t>
      </w:r>
    </w:p>
    <w:p w14:paraId="05C665F5" w14:textId="77777777" w:rsidR="00A7191F" w:rsidRDefault="00A7191F" w:rsidP="00A7191F">
      <w:pPr>
        <w:rPr>
          <w:lang w:eastAsia="zh-CN"/>
        </w:rPr>
      </w:pPr>
      <w:r>
        <w:rPr>
          <w:rFonts w:hint="eastAsia"/>
          <w:lang w:eastAsia="zh-CN"/>
        </w:rPr>
        <w:t>保罗从来不反对人们遵守律法，他只是反对他们所坚持认为的、需要遵守律法才能得救的观点。所</w:t>
      </w:r>
      <w:r>
        <w:rPr>
          <w:rFonts w:hint="eastAsia"/>
          <w:lang w:eastAsia="zh-CN"/>
        </w:rPr>
        <w:lastRenderedPageBreak/>
        <w:t>以保罗就可以首先劝勉加拉太人不要再作律法的奴仆，然后再转回来告诉他们，律法所要求的很多事还需要去做。这里的区别在于，我们基督徒遵守律法不是为了赢得神的喜悦，而是因为我们基督徒理当活出与神儿女的性情相匹配的生活，以便藉着我们更新的生活来荣耀神。我们要过圣洁的生活，因为我们渴望讨我们救主神的喜悦。</w:t>
      </w:r>
    </w:p>
    <w:p w14:paraId="021CE2AA" w14:textId="77777777" w:rsidR="00A7191F" w:rsidRDefault="00A7191F" w:rsidP="00A7191F">
      <w:r>
        <w:rPr>
          <w:rFonts w:hint="eastAsia"/>
          <w:lang w:eastAsia="zh-CN"/>
        </w:rPr>
        <w:t>如此一来，唯独信靠耶稣就能让我们过圣灵充满的生活。我们就会结出圣灵的果子来。“</w:t>
      </w:r>
      <w:r w:rsidRPr="00403E24">
        <w:rPr>
          <w:rFonts w:hint="eastAsia"/>
          <w:b/>
          <w:u w:val="single"/>
          <w:lang w:eastAsia="zh-CN"/>
        </w:rPr>
        <w:t>圣灵所结的果子，就是仁爱、喜乐、和平、忍耐、恩慈、良善、信实、温柔、节制。这样的事，没有律法禁止。凡属基督耶稣的人，是已经把肉体连肉体的邪情私欲同钉在十字架上了。我们若是靠圣灵得生，就当靠圣灵行事。</w:t>
      </w:r>
      <w:r w:rsidRPr="00403E24">
        <w:rPr>
          <w:rFonts w:hint="eastAsia"/>
          <w:b/>
          <w:u w:val="single"/>
          <w:lang w:eastAsia="zh-CN"/>
        </w:rPr>
        <w:t>26</w:t>
      </w:r>
      <w:r w:rsidRPr="00403E24">
        <w:rPr>
          <w:rFonts w:hint="eastAsia"/>
          <w:b/>
          <w:u w:val="single"/>
          <w:lang w:eastAsia="zh-CN"/>
        </w:rPr>
        <w:t>不要贪图虚名，彼此惹气，互相嫉妒。</w:t>
      </w:r>
      <w:r>
        <w:rPr>
          <w:rFonts w:hint="eastAsia"/>
          <w:lang w:eastAsia="zh-CN"/>
        </w:rPr>
        <w:t>”</w:t>
      </w:r>
      <w:r>
        <w:rPr>
          <w:rFonts w:hint="eastAsia"/>
        </w:rPr>
        <w:t>（</w:t>
      </w:r>
      <w:r>
        <w:rPr>
          <w:rFonts w:hint="eastAsia"/>
        </w:rPr>
        <w:t>5</w:t>
      </w:r>
      <w:r>
        <w:rPr>
          <w:rFonts w:hint="eastAsia"/>
          <w:lang w:eastAsia="zh-CN"/>
        </w:rPr>
        <w:t>:</w:t>
      </w:r>
      <w:r>
        <w:rPr>
          <w:rFonts w:hint="eastAsia"/>
        </w:rPr>
        <w:t>22-2</w:t>
      </w:r>
      <w:r>
        <w:rPr>
          <w:rFonts w:hint="eastAsia"/>
          <w:lang w:eastAsia="zh-CN"/>
        </w:rPr>
        <w:t>6</w:t>
      </w:r>
      <w:r>
        <w:rPr>
          <w:rFonts w:hint="eastAsia"/>
        </w:rPr>
        <w:t>）。</w:t>
      </w:r>
    </w:p>
    <w:p w14:paraId="78AA68B6" w14:textId="77777777" w:rsidR="00A7191F" w:rsidRDefault="00A7191F" w:rsidP="00A7191F">
      <w:pPr>
        <w:rPr>
          <w:bCs/>
          <w:lang w:eastAsia="zh-CN"/>
        </w:rPr>
      </w:pPr>
      <w:r>
        <w:rPr>
          <w:rFonts w:hint="eastAsia"/>
          <w:bCs/>
          <w:lang w:eastAsia="zh-CN"/>
        </w:rPr>
        <w:t>我们如何将这些自由的原则应用在自己的生活中呢？要保护在基督里的自由，既要反对律法主义，又要反对自由主义。</w:t>
      </w:r>
    </w:p>
    <w:p w14:paraId="50A5F01D" w14:textId="77777777" w:rsidR="00A7191F" w:rsidRDefault="00A7191F" w:rsidP="00A7191F">
      <w:r>
        <w:rPr>
          <w:rFonts w:hint="eastAsia"/>
          <w:lang w:eastAsia="zh-CN"/>
        </w:rPr>
        <w:t>我想我们中的大多数人都不会赞同割礼是救恩所必需的。</w:t>
      </w:r>
      <w:r>
        <w:rPr>
          <w:rFonts w:hint="eastAsia"/>
        </w:rPr>
        <w:t>作为基督徒，我们</w:t>
      </w:r>
      <w:r>
        <w:rPr>
          <w:rFonts w:hint="eastAsia"/>
          <w:lang w:eastAsia="zh-CN"/>
        </w:rPr>
        <w:t>都</w:t>
      </w:r>
      <w:r>
        <w:rPr>
          <w:rFonts w:hint="eastAsia"/>
        </w:rPr>
        <w:t>会同意</w:t>
      </w:r>
      <w:r>
        <w:rPr>
          <w:rFonts w:hint="eastAsia"/>
          <w:lang w:eastAsia="zh-CN"/>
        </w:rPr>
        <w:t>，</w:t>
      </w:r>
      <w:r>
        <w:rPr>
          <w:rFonts w:hint="eastAsia"/>
        </w:rPr>
        <w:t>我们</w:t>
      </w:r>
      <w:r>
        <w:rPr>
          <w:rFonts w:hint="eastAsia"/>
          <w:lang w:eastAsia="zh-CN"/>
        </w:rPr>
        <w:t>唯有藉着信靠</w:t>
      </w:r>
      <w:r>
        <w:rPr>
          <w:rFonts w:hint="eastAsia"/>
        </w:rPr>
        <w:t>基督</w:t>
      </w:r>
      <w:r>
        <w:rPr>
          <w:rFonts w:hint="eastAsia"/>
          <w:lang w:eastAsia="zh-CN"/>
        </w:rPr>
        <w:t>才能得救</w:t>
      </w:r>
      <w:r>
        <w:rPr>
          <w:rFonts w:hint="eastAsia"/>
        </w:rPr>
        <w:t>。然而，</w:t>
      </w:r>
      <w:r>
        <w:rPr>
          <w:rFonts w:hint="eastAsia"/>
          <w:lang w:eastAsia="zh-CN"/>
        </w:rPr>
        <w:t>即便</w:t>
      </w:r>
      <w:r>
        <w:rPr>
          <w:rFonts w:hint="eastAsia"/>
        </w:rPr>
        <w:t>是基督徒，我们的生活</w:t>
      </w:r>
      <w:r>
        <w:rPr>
          <w:rFonts w:hint="eastAsia"/>
          <w:lang w:eastAsia="zh-CN"/>
        </w:rPr>
        <w:t>也常常渗透着律法</w:t>
      </w:r>
      <w:r>
        <w:rPr>
          <w:rFonts w:hint="eastAsia"/>
        </w:rPr>
        <w:t>主义。所以，我们</w:t>
      </w:r>
      <w:r>
        <w:rPr>
          <w:rFonts w:hint="eastAsia"/>
          <w:lang w:eastAsia="zh-CN"/>
        </w:rPr>
        <w:t>需要时常省察</w:t>
      </w:r>
      <w:r>
        <w:rPr>
          <w:rFonts w:hint="eastAsia"/>
        </w:rPr>
        <w:t>自己。</w:t>
      </w:r>
    </w:p>
    <w:p w14:paraId="57062D35" w14:textId="77777777" w:rsidR="00A7191F" w:rsidRDefault="00A7191F" w:rsidP="00A7191F">
      <w:pPr>
        <w:rPr>
          <w:lang w:eastAsia="zh-CN"/>
        </w:rPr>
      </w:pPr>
      <w:r>
        <w:rPr>
          <w:rFonts w:hint="eastAsia"/>
          <w:lang w:eastAsia="zh-CN"/>
        </w:rPr>
        <w:t>你是否有时想以自己的好行为在神面前“称义”？若是这样，你就是忘了，只有基督的义才可以使我们在神面前称义。你是在靠着自己多年来稳定的灵修和成为教会成员的典范来赢得神的喜悦吗？</w:t>
      </w:r>
    </w:p>
    <w:p w14:paraId="5247302E" w14:textId="77777777" w:rsidR="00A7191F" w:rsidRDefault="00A7191F" w:rsidP="00A7191F">
      <w:pPr>
        <w:rPr>
          <w:lang w:eastAsia="zh-CN"/>
        </w:rPr>
      </w:pPr>
      <w:r>
        <w:rPr>
          <w:rFonts w:hint="eastAsia"/>
          <w:lang w:eastAsia="zh-CN"/>
        </w:rPr>
        <w:t>当你犯罪时，你是否认为自己无论如何总得承受犯罪所带来的惩罚，以至于看不到神的恩典呢？这些都是我们有可能陷入律法主义的思维方式。要想抵挡这样的想法，我们就需要不断地给自己传福音，以便提醒自己，基督已经为我们的罪，包括过去的、现在的和将来的罪，献上了完美的祭，并且他那完全的公义已经归算给我们这相信他的人。他用自己的宝血完全买赎了我们，因此，我们现在在他里面是永远安全的。</w:t>
      </w:r>
    </w:p>
    <w:p w14:paraId="35FBC71D" w14:textId="6E7C5E64" w:rsidR="00A7191F" w:rsidRDefault="00A7191F" w:rsidP="00A7191F">
      <w:pPr>
        <w:rPr>
          <w:rFonts w:hint="eastAsia"/>
          <w:lang w:eastAsia="zh-CN"/>
        </w:rPr>
      </w:pPr>
      <w:r>
        <w:rPr>
          <w:rFonts w:hint="eastAsia"/>
          <w:lang w:eastAsia="zh-CN"/>
        </w:rPr>
        <w:t>同时呢，正因为得救是靠着信心，所以我们不要滥用神的恩典。</w:t>
      </w:r>
      <w:r>
        <w:rPr>
          <w:rFonts w:hint="eastAsia"/>
          <w:b/>
          <w:bCs/>
          <w:lang w:eastAsia="zh-CN"/>
        </w:rPr>
        <w:t>你们有想过将自由当作犯罪的机会吗？</w:t>
      </w:r>
      <w:r>
        <w:rPr>
          <w:rFonts w:hint="eastAsia"/>
          <w:lang w:eastAsia="zh-CN"/>
        </w:rPr>
        <w:t>如果有，那么请再读一下加拉太书</w:t>
      </w:r>
      <w:r>
        <w:rPr>
          <w:rFonts w:hint="eastAsia"/>
          <w:lang w:eastAsia="zh-CN"/>
        </w:rPr>
        <w:t>5:13-14</w:t>
      </w:r>
      <w:r>
        <w:rPr>
          <w:rFonts w:hint="eastAsia"/>
          <w:lang w:eastAsia="zh-CN"/>
        </w:rPr>
        <w:t>这几节经文：</w:t>
      </w:r>
    </w:p>
    <w:p w14:paraId="3C04762D" w14:textId="428E396B" w:rsidR="00A7191F" w:rsidRPr="00403E24" w:rsidRDefault="00A7191F" w:rsidP="00403E24">
      <w:pPr>
        <w:ind w:leftChars="200" w:left="440"/>
        <w:rPr>
          <w:rFonts w:hint="eastAsia"/>
          <w:lang w:eastAsia="zh-CN"/>
        </w:rPr>
      </w:pPr>
      <w:r w:rsidRPr="00403E24">
        <w:rPr>
          <w:rFonts w:ascii="黑体" w:eastAsia="黑体" w:hAnsi="黑体" w:hint="eastAsia"/>
          <w:iCs/>
          <w:lang w:eastAsia="zh-CN"/>
        </w:rPr>
        <w:t>不可将你们</w:t>
      </w:r>
      <w:r w:rsidR="00403E24">
        <w:rPr>
          <w:rFonts w:ascii="黑体" w:eastAsia="黑体" w:hAnsi="黑体" w:hint="eastAsia"/>
          <w:iCs/>
          <w:lang w:eastAsia="zh-CN"/>
        </w:rPr>
        <w:t>的自由当作放纵情欲的机会，总要用爱心互相服侍。因为全律法都包在“</w:t>
      </w:r>
      <w:r w:rsidRPr="00403E24">
        <w:rPr>
          <w:rFonts w:ascii="黑体" w:eastAsia="黑体" w:hAnsi="黑体" w:hint="eastAsia"/>
          <w:iCs/>
          <w:lang w:eastAsia="zh-CN"/>
        </w:rPr>
        <w:t>爱人如己</w:t>
      </w:r>
      <w:r w:rsidR="00403E24">
        <w:rPr>
          <w:rFonts w:ascii="黑体" w:eastAsia="黑体" w:hAnsi="黑体" w:hint="eastAsia"/>
          <w:iCs/>
          <w:lang w:eastAsia="zh-CN"/>
        </w:rPr>
        <w:t>”</w:t>
      </w:r>
      <w:r w:rsidRPr="00403E24">
        <w:rPr>
          <w:rFonts w:ascii="黑体" w:eastAsia="黑体" w:hAnsi="黑体" w:hint="eastAsia"/>
          <w:iCs/>
          <w:lang w:eastAsia="zh-CN"/>
        </w:rPr>
        <w:t>这一句话之内了。</w:t>
      </w:r>
    </w:p>
    <w:p w14:paraId="03916C8D" w14:textId="374694E8" w:rsidR="00A7191F" w:rsidRDefault="00A7191F" w:rsidP="00A7191F">
      <w:pPr>
        <w:rPr>
          <w:lang w:eastAsia="zh-CN"/>
        </w:rPr>
      </w:pPr>
      <w:r>
        <w:rPr>
          <w:rFonts w:hint="eastAsia"/>
          <w:lang w:eastAsia="zh-CN"/>
        </w:rPr>
        <w:t>你们也许不会这么极端，但为了避免律法主义，</w:t>
      </w:r>
      <w:r w:rsidR="00403E24">
        <w:rPr>
          <w:rFonts w:hint="eastAsia"/>
          <w:lang w:eastAsia="zh-CN"/>
        </w:rPr>
        <w:t>我</w:t>
      </w:r>
      <w:r>
        <w:rPr>
          <w:rFonts w:hint="eastAsia"/>
          <w:lang w:eastAsia="zh-CN"/>
        </w:rPr>
        <w:t>们都想把教会建造成一间不用为罪问责的教会。是的，我们每天都需要被恩典的福音提醒。但是，当你开始指责那些对你的律法主义生活发难之人时——假定他们的动机是论断人——你正好做了保罗所提醒我们不能做的事。盘根究底的质问有时是律法主义。但不一定都是。而在健康的基督徒之间，这种事不会常常发生。来自健康同伴对过敬虔生活的督促可能会被视为律法主义——特别对那些没有安全感的人。但我们看到，在希伯来书中所写的，基本上都是鼓励我们去遵行神的律法。如果你有律法主义倾向，要特别谨慎，不要轻易将这间教会中每一件让人不舒服的事都贴上“律法主义”的标签。神已经在这里营造了一种以恩典为中心、以福音为荣耀、而且还使之以让人感到不舒服的方式深深渗透到彼此生活中的文化。这是一件令人惊讶的事，这两方面我们都要竭力保护。</w:t>
      </w:r>
    </w:p>
    <w:p w14:paraId="52CA904D" w14:textId="0B6B491E" w:rsidR="00A7191F" w:rsidRDefault="00403E24" w:rsidP="00403E24">
      <w:pPr>
        <w:pStyle w:val="Heading1"/>
        <w:rPr>
          <w:rFonts w:hint="eastAsia"/>
          <w:lang w:eastAsia="zh-CN"/>
        </w:rPr>
      </w:pPr>
      <w:r>
        <w:rPr>
          <w:rFonts w:hint="eastAsia"/>
          <w:lang w:eastAsia="zh-CN"/>
        </w:rPr>
        <w:t>总结</w:t>
      </w:r>
      <w:bookmarkStart w:id="1" w:name="_GoBack"/>
      <w:bookmarkEnd w:id="1"/>
    </w:p>
    <w:p w14:paraId="400ECA97" w14:textId="77777777" w:rsidR="00A7191F" w:rsidRDefault="00A7191F" w:rsidP="00A7191F">
      <w:pPr>
        <w:rPr>
          <w:rFonts w:hint="eastAsia"/>
          <w:lang w:eastAsia="zh-CN"/>
        </w:rPr>
      </w:pPr>
      <w:r>
        <w:rPr>
          <w:rFonts w:hint="eastAsia"/>
          <w:lang w:eastAsia="zh-CN"/>
        </w:rPr>
        <w:t>加拉太教会，以及今天的教会，都会遇到来自神国敌人各样的攻击。面对这些攻击，我们要始终持守</w:t>
      </w:r>
      <w:r>
        <w:rPr>
          <w:rFonts w:hint="eastAsia"/>
          <w:b/>
          <w:bCs/>
          <w:lang w:eastAsia="zh-CN"/>
        </w:rPr>
        <w:t>唯独信靠基督的真福音</w:t>
      </w:r>
      <w:r>
        <w:rPr>
          <w:rFonts w:hint="eastAsia"/>
          <w:lang w:eastAsia="zh-CN"/>
        </w:rPr>
        <w:t>，以及真福音所带来的自由、爱和基督的义。我们要为福音真理竭力争辩，抵挡那些混淆福音真理之人。要治死肉体的情欲，顺着神的灵行事。</w:t>
      </w:r>
    </w:p>
    <w:p w14:paraId="4CD1FDED" w14:textId="77777777" w:rsidR="00A7191F" w:rsidRPr="00A7191F" w:rsidRDefault="00A7191F" w:rsidP="00A7191F">
      <w:pPr>
        <w:rPr>
          <w:rFonts w:hint="eastAsia"/>
          <w:lang w:eastAsia="zh-CN"/>
        </w:rPr>
      </w:pPr>
    </w:p>
    <w:sectPr w:rsidR="00A7191F" w:rsidRPr="00A7191F"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A7191F" w:rsidRDefault="00A7191F" w:rsidP="00455E33">
      <w:pPr>
        <w:spacing w:after="0"/>
      </w:pPr>
      <w:r>
        <w:separator/>
      </w:r>
    </w:p>
  </w:endnote>
  <w:endnote w:type="continuationSeparator" w:id="0">
    <w:p w14:paraId="4B925358" w14:textId="77777777" w:rsidR="00A7191F" w:rsidRDefault="00A7191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A7191F" w:rsidRDefault="00A7191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A7191F" w:rsidRDefault="00A7191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03DEE3B3" w:rsidR="00A7191F" w:rsidRDefault="00A7191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403E24">
      <w:rPr>
        <w:rStyle w:val="PageNumber"/>
        <w:noProof/>
      </w:rPr>
      <w:t>6</w:t>
    </w:r>
    <w:r>
      <w:rPr>
        <w:rStyle w:val="PageNumber"/>
      </w:rPr>
      <w:fldChar w:fldCharType="end"/>
    </w:r>
  </w:p>
  <w:p w14:paraId="4B92535C" w14:textId="77777777" w:rsidR="00A7191F" w:rsidRDefault="00A7191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A7191F" w:rsidRDefault="00A7191F" w:rsidP="00455E33">
      <w:pPr>
        <w:spacing w:after="0"/>
      </w:pPr>
      <w:r>
        <w:separator/>
      </w:r>
    </w:p>
  </w:footnote>
  <w:footnote w:type="continuationSeparator" w:id="0">
    <w:p w14:paraId="4B925356" w14:textId="77777777" w:rsidR="00A7191F" w:rsidRDefault="00A7191F"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991597"/>
    <w:multiLevelType w:val="hybridMultilevel"/>
    <w:tmpl w:val="E72C1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045C1"/>
    <w:multiLevelType w:val="hybridMultilevel"/>
    <w:tmpl w:val="70C4A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8632F7F"/>
    <w:multiLevelType w:val="singleLevel"/>
    <w:tmpl w:val="58632F7F"/>
    <w:lvl w:ilvl="0">
      <w:start w:val="1"/>
      <w:numFmt w:val="decimal"/>
      <w:suff w:val="space"/>
      <w:lvlText w:val="%1."/>
      <w:lvlJc w:val="left"/>
    </w:lvl>
  </w:abstractNum>
  <w:abstractNum w:abstractNumId="12" w15:restartNumberingAfterBreak="0">
    <w:nsid w:val="586337F8"/>
    <w:multiLevelType w:val="singleLevel"/>
    <w:tmpl w:val="586337F8"/>
    <w:lvl w:ilvl="0">
      <w:start w:val="3"/>
      <w:numFmt w:val="decimal"/>
      <w:suff w:val="space"/>
      <w:lvlText w:val="%1."/>
      <w:lvlJc w:val="left"/>
    </w:lvl>
  </w:abstractNum>
  <w:abstractNum w:abstractNumId="13" w15:restartNumberingAfterBreak="0">
    <w:nsid w:val="586346DF"/>
    <w:multiLevelType w:val="singleLevel"/>
    <w:tmpl w:val="586346DF"/>
    <w:lvl w:ilvl="0">
      <w:start w:val="4"/>
      <w:numFmt w:val="decimal"/>
      <w:suff w:val="space"/>
      <w:lvlText w:val="%1."/>
      <w:lvlJc w:val="left"/>
    </w:lvl>
  </w:abstractNum>
  <w:abstractNum w:abstractNumId="14" w15:restartNumberingAfterBreak="0">
    <w:nsid w:val="586350E0"/>
    <w:multiLevelType w:val="singleLevel"/>
    <w:tmpl w:val="586350E0"/>
    <w:lvl w:ilvl="0">
      <w:start w:val="6"/>
      <w:numFmt w:val="decimal"/>
      <w:suff w:val="space"/>
      <w:lvlText w:val="%1."/>
      <w:lvlJc w:val="left"/>
    </w:lvl>
  </w:abstractNum>
  <w:abstractNum w:abstractNumId="15" w15:restartNumberingAfterBreak="0">
    <w:nsid w:val="5864654F"/>
    <w:multiLevelType w:val="singleLevel"/>
    <w:tmpl w:val="5864654F"/>
    <w:lvl w:ilvl="0">
      <w:start w:val="9"/>
      <w:numFmt w:val="decimal"/>
      <w:suff w:val="space"/>
      <w:lvlText w:val="%1."/>
      <w:lvlJc w:val="left"/>
    </w:lvl>
  </w:abstractNum>
  <w:abstractNum w:abstractNumId="16" w15:restartNumberingAfterBreak="0">
    <w:nsid w:val="58648DDE"/>
    <w:multiLevelType w:val="singleLevel"/>
    <w:tmpl w:val="58648DDE"/>
    <w:lvl w:ilvl="0">
      <w:start w:val="2"/>
      <w:numFmt w:val="decimal"/>
      <w:suff w:val="space"/>
      <w:lvlText w:val="%1."/>
      <w:lvlJc w:val="left"/>
    </w:lvl>
  </w:abstractNum>
  <w:abstractNum w:abstractNumId="17"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8" w15:restartNumberingAfterBreak="0">
    <w:nsid w:val="586BCE5F"/>
    <w:multiLevelType w:val="singleLevel"/>
    <w:tmpl w:val="586BCE5F"/>
    <w:lvl w:ilvl="0">
      <w:start w:val="1"/>
      <w:numFmt w:val="decimal"/>
      <w:suff w:val="space"/>
      <w:lvlText w:val="%1."/>
      <w:lvlJc w:val="left"/>
    </w:lvl>
  </w:abstractNum>
  <w:abstractNum w:abstractNumId="19"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20"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21" w15:restartNumberingAfterBreak="0">
    <w:nsid w:val="58AFBF79"/>
    <w:multiLevelType w:val="singleLevel"/>
    <w:tmpl w:val="58AFBF79"/>
    <w:lvl w:ilvl="0">
      <w:start w:val="1"/>
      <w:numFmt w:val="upperLetter"/>
      <w:suff w:val="space"/>
      <w:lvlText w:val="%1."/>
      <w:lvlJc w:val="left"/>
    </w:lvl>
  </w:abstractNum>
  <w:abstractNum w:abstractNumId="22" w15:restartNumberingAfterBreak="0">
    <w:nsid w:val="58AFC044"/>
    <w:multiLevelType w:val="singleLevel"/>
    <w:tmpl w:val="58AFC044"/>
    <w:lvl w:ilvl="0">
      <w:start w:val="1"/>
      <w:numFmt w:val="decimal"/>
      <w:suff w:val="space"/>
      <w:lvlText w:val="%1."/>
      <w:lvlJc w:val="left"/>
    </w:lvl>
  </w:abstractNum>
  <w:abstractNum w:abstractNumId="23"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6"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7841174"/>
    <w:multiLevelType w:val="hybridMultilevel"/>
    <w:tmpl w:val="5484E0E4"/>
    <w:lvl w:ilvl="0" w:tplc="4D44B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5"/>
  </w:num>
  <w:num w:numId="2">
    <w:abstractNumId w:val="7"/>
  </w:num>
  <w:num w:numId="3">
    <w:abstractNumId w:val="11"/>
  </w:num>
  <w:num w:numId="4">
    <w:abstractNumId w:val="12"/>
  </w:num>
  <w:num w:numId="5">
    <w:abstractNumId w:val="13"/>
  </w:num>
  <w:num w:numId="6">
    <w:abstractNumId w:val="14"/>
  </w:num>
  <w:num w:numId="7">
    <w:abstractNumId w:val="15"/>
  </w:num>
  <w:num w:numId="8">
    <w:abstractNumId w:val="16"/>
  </w:num>
  <w:num w:numId="9">
    <w:abstractNumId w:val="1"/>
  </w:num>
  <w:num w:numId="10">
    <w:abstractNumId w:val="23"/>
  </w:num>
  <w:num w:numId="11">
    <w:abstractNumId w:val="9"/>
  </w:num>
  <w:num w:numId="12">
    <w:abstractNumId w:val="8"/>
  </w:num>
  <w:num w:numId="13">
    <w:abstractNumId w:val="24"/>
  </w:num>
  <w:num w:numId="14">
    <w:abstractNumId w:val="17"/>
  </w:num>
  <w:num w:numId="15">
    <w:abstractNumId w:val="6"/>
  </w:num>
  <w:num w:numId="16">
    <w:abstractNumId w:val="18"/>
  </w:num>
  <w:num w:numId="17">
    <w:abstractNumId w:val="3"/>
  </w:num>
  <w:num w:numId="18">
    <w:abstractNumId w:val="28"/>
  </w:num>
  <w:num w:numId="19">
    <w:abstractNumId w:val="19"/>
  </w:num>
  <w:num w:numId="20">
    <w:abstractNumId w:val="4"/>
  </w:num>
  <w:num w:numId="21">
    <w:abstractNumId w:val="20"/>
  </w:num>
  <w:num w:numId="22">
    <w:abstractNumId w:val="26"/>
  </w:num>
  <w:num w:numId="23">
    <w:abstractNumId w:val="30"/>
  </w:num>
  <w:num w:numId="24">
    <w:abstractNumId w:val="29"/>
  </w:num>
  <w:num w:numId="25">
    <w:abstractNumId w:val="0"/>
  </w:num>
  <w:num w:numId="26">
    <w:abstractNumId w:val="10"/>
  </w:num>
  <w:num w:numId="27">
    <w:abstractNumId w:val="5"/>
  </w:num>
  <w:num w:numId="28">
    <w:abstractNumId w:val="2"/>
  </w:num>
  <w:num w:numId="29">
    <w:abstractNumId w:val="27"/>
  </w:num>
  <w:num w:numId="30">
    <w:abstractNumId w:val="21"/>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5222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96044"/>
    <w:rsid w:val="000A283B"/>
    <w:rsid w:val="000A2F4F"/>
    <w:rsid w:val="000B2E4F"/>
    <w:rsid w:val="000B4B32"/>
    <w:rsid w:val="000C3575"/>
    <w:rsid w:val="000D42CA"/>
    <w:rsid w:val="001011A6"/>
    <w:rsid w:val="00106DB0"/>
    <w:rsid w:val="00123D28"/>
    <w:rsid w:val="00131C2C"/>
    <w:rsid w:val="0013262D"/>
    <w:rsid w:val="001435AB"/>
    <w:rsid w:val="001478D6"/>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3E24"/>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554E9"/>
    <w:rsid w:val="00567A56"/>
    <w:rsid w:val="00572844"/>
    <w:rsid w:val="00573E8C"/>
    <w:rsid w:val="0057631C"/>
    <w:rsid w:val="005965BA"/>
    <w:rsid w:val="005A691D"/>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077A"/>
    <w:rsid w:val="00922F04"/>
    <w:rsid w:val="00935469"/>
    <w:rsid w:val="00941065"/>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191F"/>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92A8F"/>
    <w:rsid w:val="00C93A27"/>
    <w:rsid w:val="00C9547E"/>
    <w:rsid w:val="00CC722C"/>
    <w:rsid w:val="00CD00F1"/>
    <w:rsid w:val="00CD11A8"/>
    <w:rsid w:val="00CD3956"/>
    <w:rsid w:val="00CD479B"/>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62AFA"/>
    <w:rsid w:val="00E70168"/>
    <w:rsid w:val="00E75B9C"/>
    <w:rsid w:val="00E77CE5"/>
    <w:rsid w:val="00E819F4"/>
    <w:rsid w:val="00E851D0"/>
    <w:rsid w:val="00E97773"/>
    <w:rsid w:val="00EA046B"/>
    <w:rsid w:val="00EB136D"/>
    <w:rsid w:val="00EB221E"/>
    <w:rsid w:val="00EB3428"/>
    <w:rsid w:val="00EB3CDB"/>
    <w:rsid w:val="00EC209E"/>
    <w:rsid w:val="00EC7620"/>
    <w:rsid w:val="00EC7F05"/>
    <w:rsid w:val="00ED4701"/>
    <w:rsid w:val="00ED6386"/>
    <w:rsid w:val="00ED640E"/>
    <w:rsid w:val="00EE4D30"/>
    <w:rsid w:val="00EF2D6A"/>
    <w:rsid w:val="00EF3015"/>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8"/>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qFormat/>
    <w:rsid w:val="00192823"/>
    <w:pPr>
      <w:widowControl/>
      <w:snapToGrid/>
      <w:spacing w:before="100" w:beforeAutospacing="1" w:afterAutospacing="1" w:line="240" w:lineRule="auto"/>
      <w:jc w:val="left"/>
    </w:pPr>
    <w:rPr>
      <w:rFonts w:ascii="Times New Roman" w:eastAsia="Times New Roman" w:hAnsi="Times New Roman"/>
      <w:sz w:val="24"/>
      <w:szCs w:val="20"/>
    </w:rPr>
  </w:style>
  <w:style w:type="character" w:customStyle="1" w:styleId="vn1">
    <w:name w:val="vn1"/>
    <w:basedOn w:val="DefaultParagraphFont"/>
    <w:rsid w:val="00A7191F"/>
    <w:rPr>
      <w:color w:val="226337"/>
    </w:rPr>
  </w:style>
  <w:style w:type="character" w:customStyle="1" w:styleId="pn1">
    <w:name w:val="pn1"/>
    <w:basedOn w:val="DefaultParagraphFont"/>
    <w:rsid w:val="00A7191F"/>
    <w:rPr>
      <w:u w:val="single"/>
    </w:rPr>
  </w:style>
  <w:style w:type="character" w:customStyle="1" w:styleId="pln1">
    <w:name w:val="pln1"/>
    <w:basedOn w:val="DefaultParagraphFont"/>
    <w:rsid w:val="00A7191F"/>
    <w:rPr>
      <w:u w:val="single"/>
    </w:rPr>
  </w:style>
  <w:style w:type="character" w:customStyle="1" w:styleId="add1">
    <w:name w:val="add1"/>
    <w:basedOn w:val="DefaultParagraphFont"/>
    <w:rsid w:val="00A7191F"/>
  </w:style>
  <w:style w:type="paragraph" w:customStyle="1" w:styleId="q1">
    <w:name w:val="q1"/>
    <w:basedOn w:val="Normal"/>
    <w:rsid w:val="00A7191F"/>
    <w:pPr>
      <w:widowControl/>
      <w:snapToGrid/>
      <w:spacing w:before="0" w:after="0" w:line="240" w:lineRule="auto"/>
      <w:ind w:left="630" w:hanging="210"/>
      <w:jc w:val="left"/>
    </w:pPr>
    <w:rPr>
      <w:rFonts w:ascii="Arial" w:eastAsia="宋体" w:hAnsi="Arial"/>
      <w:szCs w:val="20"/>
      <w:lang w:eastAsia="zh-CN"/>
    </w:rPr>
  </w:style>
  <w:style w:type="character" w:customStyle="1" w:styleId="HeaderChar1">
    <w:name w:val="Header Char1"/>
    <w:basedOn w:val="DefaultParagraphFont"/>
    <w:uiPriority w:val="99"/>
    <w:semiHidden/>
    <w:rsid w:val="00A7191F"/>
    <w:rPr>
      <w:rFonts w:ascii="Arial" w:hAnsi="Arial"/>
      <w:sz w:val="18"/>
      <w:szCs w:val="18"/>
      <w:lang w:eastAsia="en-US"/>
    </w:rPr>
  </w:style>
  <w:style w:type="paragraph" w:styleId="BodyText0">
    <w:name w:val="Body Text"/>
    <w:basedOn w:val="Normal"/>
    <w:link w:val="BodyTextChar"/>
    <w:rsid w:val="00A7191F"/>
    <w:pPr>
      <w:widowControl/>
      <w:snapToGrid/>
      <w:spacing w:before="0" w:after="0" w:line="360" w:lineRule="auto"/>
    </w:pPr>
    <w:rPr>
      <w:rFonts w:ascii="Verdana" w:eastAsia="宋体" w:hAnsi="Verdana"/>
      <w:sz w:val="24"/>
      <w:szCs w:val="20"/>
    </w:rPr>
  </w:style>
  <w:style w:type="character" w:customStyle="1" w:styleId="BodyTextChar">
    <w:name w:val="Body Text Char"/>
    <w:basedOn w:val="DefaultParagraphFont"/>
    <w:link w:val="BodyText0"/>
    <w:rsid w:val="00A7191F"/>
    <w:rPr>
      <w:rFonts w:ascii="Verdana" w:eastAsia="宋体" w:hAnsi="Verdan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purl.org/dc/terms/"/>
    <ds:schemaRef ds:uri="http://schemas.openxmlformats.org/package/2006/metadata/core-properties"/>
    <ds:schemaRef ds:uri="30355d4e-297a-4821-86f1-1b5a38d68f5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8F07F9-3F19-4E02-91C5-51FD362B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6</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39</cp:revision>
  <dcterms:created xsi:type="dcterms:W3CDTF">2015-05-26T13:41:00Z</dcterms:created>
  <dcterms:modified xsi:type="dcterms:W3CDTF">2017-07-10T08:22:00Z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